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32AC2AE6" w:rsidR="00016B4E" w:rsidRDefault="00686CC6"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ОТКРИТА ПРОЦЕДУРА</w:t>
      </w:r>
    </w:p>
    <w:p w14:paraId="47262384" w14:textId="2CABC6A7"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86CC6">
        <w:rPr>
          <w:rFonts w:ascii="Verdana" w:hAnsi="Verdana"/>
          <w:b/>
          <w:sz w:val="20"/>
          <w:szCs w:val="20"/>
          <w:lang w:val="bg-BG"/>
        </w:rPr>
        <w:t>892</w:t>
      </w:r>
    </w:p>
    <w:p w14:paraId="3D3A5C46" w14:textId="2D8EEF46" w:rsidR="007F6AC2" w:rsidRDefault="00686CC6" w:rsidP="00016B4E">
      <w:pPr>
        <w:jc w:val="center"/>
        <w:rPr>
          <w:rFonts w:ascii="Verdana" w:hAnsi="Verdana"/>
          <w:b/>
          <w:sz w:val="20"/>
          <w:szCs w:val="20"/>
          <w:lang w:val="bg-BG"/>
        </w:rPr>
      </w:pPr>
      <w:r>
        <w:rPr>
          <w:rFonts w:ascii="Verdana" w:hAnsi="Verdana"/>
          <w:b/>
          <w:sz w:val="20"/>
          <w:szCs w:val="20"/>
          <w:lang w:val="bg-BG"/>
        </w:rPr>
        <w:t>„Доставка на електроматериали, резервни части и консумативи</w:t>
      </w:r>
      <w:r w:rsidR="000B1F43">
        <w:rPr>
          <w:rFonts w:ascii="Verdana" w:hAnsi="Verdana"/>
          <w:b/>
          <w:sz w:val="20"/>
          <w:szCs w:val="20"/>
          <w:lang w:val="bg-BG"/>
        </w:rPr>
        <w:t>“</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685DC356"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86CC6">
        <w:rPr>
          <w:rFonts w:ascii="Verdana" w:hAnsi="Verdana"/>
          <w:b/>
          <w:sz w:val="20"/>
          <w:szCs w:val="20"/>
          <w:lang w:val="bg-BG"/>
        </w:rPr>
        <w:t>Доставка на електроматериали, резервни части и консумативи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0B2F8CF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515E936F" w:rsidR="00815B8B" w:rsidRPr="00310234" w:rsidRDefault="00815B8B" w:rsidP="000B1F43">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751041">
        <w:rPr>
          <w:rFonts w:ascii="Verdana" w:hAnsi="Verdana"/>
          <w:b/>
          <w:sz w:val="20"/>
          <w:szCs w:val="20"/>
          <w:lang w:val="bg-BG"/>
        </w:rPr>
        <w:t>Доставка на електроматериали, резервни части и консумативи</w:t>
      </w:r>
      <w:r w:rsidR="007061F1" w:rsidRPr="007061F1">
        <w:rPr>
          <w:rFonts w:ascii="Verdana" w:hAnsi="Verdana"/>
          <w:b/>
          <w:sz w:val="20"/>
          <w:szCs w:val="20"/>
          <w:lang w:val="bg-BG"/>
        </w:rPr>
        <w:t>“</w:t>
      </w:r>
    </w:p>
    <w:p w14:paraId="1554C64E" w14:textId="5697D277" w:rsidR="00A50F8D" w:rsidRPr="00DF4523" w:rsidRDefault="00DF4523" w:rsidP="00DF4523">
      <w:pPr>
        <w:spacing w:before="120" w:after="120"/>
        <w:ind w:left="851"/>
        <w:jc w:val="both"/>
        <w:rPr>
          <w:rFonts w:ascii="Verdana" w:hAnsi="Verdana" w:cs="Arial"/>
          <w:sz w:val="20"/>
          <w:szCs w:val="20"/>
          <w:lang w:val="en-US"/>
        </w:rPr>
      </w:pPr>
      <w:r>
        <w:rPr>
          <w:rFonts w:ascii="Verdana" w:hAnsi="Verdana" w:cs="Arial"/>
          <w:sz w:val="20"/>
          <w:szCs w:val="20"/>
          <w:lang w:val="en-US"/>
        </w:rPr>
        <w:t>3.</w:t>
      </w:r>
      <w:proofErr w:type="gramStart"/>
      <w:r>
        <w:rPr>
          <w:rFonts w:ascii="Verdana" w:hAnsi="Verdana" w:cs="Arial"/>
          <w:sz w:val="20"/>
          <w:szCs w:val="20"/>
          <w:lang w:val="en-US"/>
        </w:rPr>
        <w:t>1.</w:t>
      </w:r>
      <w:r w:rsidR="00736679" w:rsidRPr="005F0A57">
        <w:rPr>
          <w:rFonts w:ascii="Verdana" w:hAnsi="Verdana" w:cs="Arial"/>
          <w:sz w:val="20"/>
          <w:szCs w:val="20"/>
          <w:lang w:val="bg-BG"/>
        </w:rPr>
        <w:t>Предметът</w:t>
      </w:r>
      <w:proofErr w:type="gramEnd"/>
      <w:r w:rsidR="00736679" w:rsidRPr="005F0A57">
        <w:rPr>
          <w:rFonts w:ascii="Verdana" w:hAnsi="Verdana" w:cs="Arial"/>
          <w:sz w:val="20"/>
          <w:szCs w:val="20"/>
          <w:lang w:val="bg-BG"/>
        </w:rPr>
        <w:t xml:space="preserve"> на обществената поръчка е разделен на следните </w:t>
      </w:r>
      <w:r w:rsidR="00A50F8D">
        <w:rPr>
          <w:rFonts w:ascii="Verdana" w:hAnsi="Verdana" w:cs="Arial"/>
          <w:sz w:val="20"/>
          <w:szCs w:val="20"/>
          <w:lang w:val="bg-BG"/>
        </w:rPr>
        <w:t>обособени позиции:</w:t>
      </w:r>
    </w:p>
    <w:p w14:paraId="462C9D3B" w14:textId="14E15F4B" w:rsidR="00CB4034" w:rsidRPr="00CB4034" w:rsidRDefault="00CB4034" w:rsidP="00A50F8D">
      <w:pPr>
        <w:numPr>
          <w:ilvl w:val="2"/>
          <w:numId w:val="11"/>
        </w:numPr>
        <w:spacing w:before="120" w:after="120"/>
        <w:jc w:val="both"/>
        <w:rPr>
          <w:rFonts w:ascii="Verdana" w:hAnsi="Verdana" w:cs="Verdana"/>
          <w:sz w:val="20"/>
          <w:szCs w:val="20"/>
          <w:lang w:val="bg-BG"/>
        </w:rPr>
      </w:pPr>
      <w:r w:rsidRPr="00CB4034">
        <w:rPr>
          <w:rFonts w:ascii="Verdana" w:hAnsi="Verdana" w:cs="Verdana"/>
          <w:sz w:val="20"/>
          <w:szCs w:val="20"/>
          <w:lang w:val="bg-BG"/>
        </w:rPr>
        <w:t>Обособена</w:t>
      </w:r>
      <w:r w:rsidRPr="00CB4034">
        <w:rPr>
          <w:rFonts w:ascii="Verdana" w:hAnsi="Verdana" w:cs="Verdana"/>
          <w:bCs/>
          <w:sz w:val="20"/>
          <w:szCs w:val="20"/>
          <w:lang w:val="bg-BG"/>
        </w:rPr>
        <w:t xml:space="preserve"> позиция 1 </w:t>
      </w:r>
      <w:r w:rsidRPr="00CB4034">
        <w:rPr>
          <w:rFonts w:ascii="Verdana" w:hAnsi="Verdana" w:cs="Verdana"/>
          <w:sz w:val="20"/>
          <w:szCs w:val="20"/>
          <w:lang w:val="bg-BG"/>
        </w:rPr>
        <w:t xml:space="preserve">– </w:t>
      </w:r>
      <w:r w:rsidR="00A50F8D" w:rsidRPr="00A50F8D">
        <w:rPr>
          <w:rFonts w:ascii="Verdana" w:hAnsi="Verdana" w:cs="Verdana"/>
          <w:sz w:val="20"/>
          <w:szCs w:val="20"/>
          <w:lang w:val="bg-BG"/>
        </w:rPr>
        <w:t>ГРУПА 1: "Доставка на резервни части за електрически инсталации"</w:t>
      </w:r>
      <w:r w:rsidR="0088518A">
        <w:rPr>
          <w:rFonts w:ascii="Verdana" w:hAnsi="Verdana" w:cs="Verdana"/>
          <w:sz w:val="20"/>
          <w:szCs w:val="20"/>
          <w:lang w:val="bg-BG"/>
        </w:rPr>
        <w:t>;</w:t>
      </w:r>
      <w:r w:rsidR="00A50F8D" w:rsidRPr="00A50F8D">
        <w:rPr>
          <w:rFonts w:ascii="Verdana" w:hAnsi="Verdana" w:cs="Verdana"/>
          <w:sz w:val="20"/>
          <w:szCs w:val="20"/>
          <w:lang w:val="bg-BG"/>
        </w:rPr>
        <w:t xml:space="preserve"> ГРУПА 2: "Доставка на прожектори и индукционни лампи"</w:t>
      </w:r>
      <w:r w:rsidR="0088518A">
        <w:rPr>
          <w:rFonts w:ascii="Verdana" w:hAnsi="Verdana" w:cs="Verdana"/>
          <w:sz w:val="20"/>
          <w:szCs w:val="20"/>
          <w:lang w:val="bg-BG"/>
        </w:rPr>
        <w:t>;</w:t>
      </w:r>
      <w:r w:rsidR="00A50F8D">
        <w:rPr>
          <w:rFonts w:ascii="Verdana" w:hAnsi="Verdana" w:cs="Verdana"/>
          <w:sz w:val="20"/>
          <w:szCs w:val="20"/>
          <w:lang w:val="bg-BG"/>
        </w:rPr>
        <w:t xml:space="preserve"> </w:t>
      </w:r>
      <w:r w:rsidR="00A50F8D" w:rsidRPr="00A50F8D">
        <w:rPr>
          <w:rFonts w:ascii="Verdana" w:hAnsi="Verdana" w:cs="Verdana"/>
          <w:sz w:val="20"/>
          <w:szCs w:val="20"/>
          <w:lang w:val="bg-BG"/>
        </w:rPr>
        <w:t>ГРУПА 3: "Доставка на улични осветителни тела с лампа в комплект"</w:t>
      </w:r>
      <w:r w:rsidR="0088518A">
        <w:rPr>
          <w:rFonts w:ascii="Verdana" w:hAnsi="Verdana" w:cs="Verdana"/>
          <w:sz w:val="20"/>
          <w:szCs w:val="20"/>
          <w:lang w:val="bg-BG"/>
        </w:rPr>
        <w:t xml:space="preserve">; </w:t>
      </w:r>
      <w:r w:rsidR="00A50F8D" w:rsidRPr="00A50F8D">
        <w:rPr>
          <w:rFonts w:ascii="Verdana" w:hAnsi="Verdana" w:cs="Verdana"/>
          <w:sz w:val="20"/>
          <w:szCs w:val="20"/>
          <w:lang w:val="bg-BG"/>
        </w:rPr>
        <w:t xml:space="preserve">ГРУПА 4: "Доставка на резервни </w:t>
      </w:r>
      <w:proofErr w:type="spellStart"/>
      <w:r w:rsidR="00A50F8D" w:rsidRPr="00A50F8D">
        <w:rPr>
          <w:rFonts w:ascii="Verdana" w:hAnsi="Verdana" w:cs="Verdana"/>
          <w:sz w:val="20"/>
          <w:szCs w:val="20"/>
          <w:lang w:val="bg-BG"/>
        </w:rPr>
        <w:t>ел.части</w:t>
      </w:r>
      <w:proofErr w:type="spellEnd"/>
      <w:r w:rsidR="00A50F8D" w:rsidRPr="00A50F8D">
        <w:rPr>
          <w:rFonts w:ascii="Verdana" w:hAnsi="Verdana" w:cs="Verdana"/>
          <w:sz w:val="20"/>
          <w:szCs w:val="20"/>
          <w:lang w:val="bg-BG"/>
        </w:rPr>
        <w:t xml:space="preserve"> за </w:t>
      </w:r>
      <w:proofErr w:type="spellStart"/>
      <w:r w:rsidR="00A50F8D" w:rsidRPr="00A50F8D">
        <w:rPr>
          <w:rFonts w:ascii="Verdana" w:hAnsi="Verdana" w:cs="Verdana"/>
          <w:sz w:val="20"/>
          <w:szCs w:val="20"/>
          <w:lang w:val="bg-BG"/>
        </w:rPr>
        <w:t>обезводнителна</w:t>
      </w:r>
      <w:proofErr w:type="spellEnd"/>
      <w:r w:rsidR="00A50F8D" w:rsidRPr="00A50F8D">
        <w:rPr>
          <w:rFonts w:ascii="Verdana" w:hAnsi="Verdana" w:cs="Verdana"/>
          <w:sz w:val="20"/>
          <w:szCs w:val="20"/>
          <w:lang w:val="bg-BG"/>
        </w:rPr>
        <w:t xml:space="preserve"> и </w:t>
      </w:r>
      <w:proofErr w:type="spellStart"/>
      <w:r w:rsidR="00A50F8D" w:rsidRPr="00A50F8D">
        <w:rPr>
          <w:rFonts w:ascii="Verdana" w:hAnsi="Verdana" w:cs="Verdana"/>
          <w:sz w:val="20"/>
          <w:szCs w:val="20"/>
          <w:lang w:val="bg-BG"/>
        </w:rPr>
        <w:t>сгъстителна</w:t>
      </w:r>
      <w:proofErr w:type="spellEnd"/>
      <w:r w:rsidR="00A50F8D" w:rsidRPr="00A50F8D">
        <w:rPr>
          <w:rFonts w:ascii="Verdana" w:hAnsi="Verdana" w:cs="Verdana"/>
          <w:sz w:val="20"/>
          <w:szCs w:val="20"/>
          <w:lang w:val="bg-BG"/>
        </w:rPr>
        <w:t xml:space="preserve"> инсталация"</w:t>
      </w:r>
      <w:r w:rsidR="0088518A">
        <w:rPr>
          <w:rFonts w:ascii="Verdana" w:hAnsi="Verdana" w:cs="Verdana"/>
          <w:sz w:val="20"/>
          <w:szCs w:val="20"/>
          <w:lang w:val="bg-BG"/>
        </w:rPr>
        <w:t>.</w:t>
      </w:r>
    </w:p>
    <w:p w14:paraId="3898AEBC" w14:textId="50DEC9C4" w:rsidR="00CB4034" w:rsidRPr="00CB4034" w:rsidRDefault="00CB4034" w:rsidP="008D5C39">
      <w:pPr>
        <w:numPr>
          <w:ilvl w:val="2"/>
          <w:numId w:val="11"/>
        </w:numPr>
        <w:spacing w:before="120" w:after="120"/>
        <w:jc w:val="both"/>
        <w:rPr>
          <w:rFonts w:ascii="Verdana" w:hAnsi="Verdana" w:cs="Verdana"/>
          <w:sz w:val="20"/>
          <w:szCs w:val="20"/>
          <w:lang w:val="bg-BG"/>
        </w:rPr>
      </w:pPr>
      <w:r w:rsidRPr="00CB4034">
        <w:rPr>
          <w:rFonts w:ascii="Verdana" w:hAnsi="Verdana" w:cs="Verdana"/>
          <w:sz w:val="20"/>
          <w:szCs w:val="20"/>
          <w:lang w:val="bg-BG"/>
        </w:rPr>
        <w:t>Обособена</w:t>
      </w:r>
      <w:r w:rsidRPr="00CB4034">
        <w:rPr>
          <w:rFonts w:ascii="Verdana" w:hAnsi="Verdana" w:cs="Verdana"/>
          <w:bCs/>
          <w:sz w:val="20"/>
          <w:szCs w:val="20"/>
          <w:lang w:val="bg-BG"/>
        </w:rPr>
        <w:t xml:space="preserve"> позиция 2</w:t>
      </w:r>
      <w:r w:rsidRPr="00CB4034">
        <w:rPr>
          <w:rFonts w:ascii="Verdana" w:hAnsi="Verdana" w:cs="Verdana"/>
          <w:sz w:val="20"/>
          <w:szCs w:val="20"/>
          <w:lang w:val="bg-BG"/>
        </w:rPr>
        <w:t xml:space="preserve"> – </w:t>
      </w:r>
      <w:r w:rsidR="00A50F8D" w:rsidRPr="00A50F8D">
        <w:rPr>
          <w:rFonts w:ascii="Verdana" w:hAnsi="Verdana" w:cs="Verdana"/>
          <w:sz w:val="20"/>
          <w:szCs w:val="20"/>
          <w:lang w:val="bg-BG"/>
        </w:rPr>
        <w:t xml:space="preserve"> ГРУПА 1:  "Доставка на кабели и проводници"</w:t>
      </w:r>
      <w:r w:rsidR="00CD1F6B">
        <w:rPr>
          <w:rFonts w:ascii="Verdana" w:hAnsi="Verdana" w:cs="Verdana"/>
          <w:sz w:val="20"/>
          <w:szCs w:val="20"/>
          <w:lang w:val="bg-BG"/>
        </w:rPr>
        <w:t xml:space="preserve">; </w:t>
      </w:r>
      <w:r w:rsidR="00A50F8D" w:rsidRPr="00A50F8D">
        <w:rPr>
          <w:rFonts w:ascii="Verdana" w:hAnsi="Verdana" w:cs="Verdana"/>
          <w:sz w:val="20"/>
          <w:szCs w:val="20"/>
          <w:lang w:val="bg-BG"/>
        </w:rPr>
        <w:t>ГРУПА 2: "Доставка на Електроизолационни материали"</w:t>
      </w:r>
      <w:r w:rsidR="00CD1F6B">
        <w:rPr>
          <w:rFonts w:ascii="Verdana" w:hAnsi="Verdana" w:cs="Verdana"/>
          <w:sz w:val="20"/>
          <w:szCs w:val="20"/>
          <w:lang w:val="bg-BG"/>
        </w:rPr>
        <w:t xml:space="preserve">; </w:t>
      </w:r>
      <w:r w:rsidR="00A50F8D" w:rsidRPr="00A50F8D">
        <w:rPr>
          <w:rFonts w:ascii="Verdana" w:hAnsi="Verdana" w:cs="Verdana"/>
          <w:sz w:val="20"/>
          <w:szCs w:val="20"/>
          <w:lang w:val="bg-BG"/>
        </w:rPr>
        <w:t xml:space="preserve">ГРУПА 3: "Доставка на Резервни части </w:t>
      </w:r>
      <w:proofErr w:type="spellStart"/>
      <w:r w:rsidR="00A50F8D" w:rsidRPr="00A50F8D">
        <w:rPr>
          <w:rFonts w:ascii="Verdana" w:hAnsi="Verdana" w:cs="Verdana"/>
          <w:sz w:val="20"/>
          <w:szCs w:val="20"/>
          <w:lang w:val="bg-BG"/>
        </w:rPr>
        <w:t>Schneider</w:t>
      </w:r>
      <w:proofErr w:type="spellEnd"/>
      <w:r w:rsidR="00A50F8D" w:rsidRPr="00A50F8D">
        <w:rPr>
          <w:rFonts w:ascii="Verdana" w:hAnsi="Verdana" w:cs="Verdana"/>
          <w:sz w:val="20"/>
          <w:szCs w:val="20"/>
          <w:lang w:val="bg-BG"/>
        </w:rPr>
        <w:t>"</w:t>
      </w:r>
      <w:r w:rsidR="00CD1F6B">
        <w:rPr>
          <w:rFonts w:ascii="Verdana" w:hAnsi="Verdana" w:cs="Verdana"/>
          <w:sz w:val="20"/>
          <w:szCs w:val="20"/>
          <w:lang w:val="bg-BG"/>
        </w:rPr>
        <w:t xml:space="preserve">; </w:t>
      </w:r>
      <w:r w:rsidR="00A50F8D" w:rsidRPr="00A50F8D">
        <w:rPr>
          <w:rFonts w:ascii="Verdana" w:hAnsi="Verdana" w:cs="Verdana"/>
          <w:sz w:val="20"/>
          <w:szCs w:val="20"/>
          <w:lang w:val="bg-BG"/>
        </w:rPr>
        <w:t>ГРУПА 4: "Доставка на Комутационно оборудване"</w:t>
      </w:r>
      <w:r w:rsidR="00CD1F6B">
        <w:rPr>
          <w:rFonts w:ascii="Verdana" w:hAnsi="Verdana" w:cs="Verdana"/>
          <w:sz w:val="20"/>
          <w:szCs w:val="20"/>
          <w:lang w:val="bg-BG"/>
        </w:rPr>
        <w:t>;</w:t>
      </w:r>
      <w:r w:rsidR="00A50F8D" w:rsidRPr="00A50F8D">
        <w:rPr>
          <w:rFonts w:ascii="Verdana" w:hAnsi="Verdana" w:cs="Verdana"/>
          <w:sz w:val="20"/>
          <w:szCs w:val="20"/>
          <w:lang w:val="bg-BG"/>
        </w:rPr>
        <w:t xml:space="preserve"> ГРУПА 5: "Доставка на автоматични прекъсвачи"</w:t>
      </w:r>
      <w:r w:rsidR="00CD1F6B">
        <w:rPr>
          <w:rFonts w:ascii="Verdana" w:hAnsi="Verdana" w:cs="Verdana"/>
          <w:sz w:val="20"/>
          <w:szCs w:val="20"/>
          <w:lang w:val="bg-BG"/>
        </w:rPr>
        <w:t>;</w:t>
      </w:r>
      <w:r w:rsidR="00A50F8D" w:rsidRPr="00A50F8D">
        <w:rPr>
          <w:rFonts w:ascii="Verdana" w:hAnsi="Verdana" w:cs="Verdana"/>
          <w:sz w:val="20"/>
          <w:szCs w:val="20"/>
          <w:lang w:val="bg-BG"/>
        </w:rPr>
        <w:t xml:space="preserve"> ГРУПА 6: "Доставка на Резервни части за оптична </w:t>
      </w:r>
      <w:proofErr w:type="spellStart"/>
      <w:r w:rsidR="00A50F8D" w:rsidRPr="00A50F8D">
        <w:rPr>
          <w:rFonts w:ascii="Verdana" w:hAnsi="Verdana" w:cs="Verdana"/>
          <w:sz w:val="20"/>
          <w:szCs w:val="20"/>
          <w:lang w:val="bg-BG"/>
        </w:rPr>
        <w:t>инсталаиця</w:t>
      </w:r>
      <w:proofErr w:type="spellEnd"/>
      <w:r w:rsidR="00A50F8D" w:rsidRPr="00A50F8D">
        <w:rPr>
          <w:rFonts w:ascii="Verdana" w:hAnsi="Verdana" w:cs="Verdana"/>
          <w:sz w:val="20"/>
          <w:szCs w:val="20"/>
          <w:lang w:val="bg-BG"/>
        </w:rPr>
        <w:t>"</w:t>
      </w:r>
      <w:r w:rsidR="00CD1F6B">
        <w:rPr>
          <w:rFonts w:ascii="Verdana" w:hAnsi="Verdana" w:cs="Verdana"/>
          <w:sz w:val="20"/>
          <w:szCs w:val="20"/>
          <w:lang w:val="bg-BG"/>
        </w:rPr>
        <w:t>;</w:t>
      </w:r>
      <w:r w:rsidR="00A50F8D" w:rsidRPr="00A50F8D">
        <w:rPr>
          <w:rFonts w:ascii="Verdana" w:hAnsi="Verdana" w:cs="Verdana"/>
          <w:sz w:val="20"/>
          <w:szCs w:val="20"/>
          <w:lang w:val="bg-BG"/>
        </w:rPr>
        <w:t xml:space="preserve"> </w:t>
      </w:r>
      <w:r w:rsidR="008D5C39" w:rsidRPr="008D5C39">
        <w:rPr>
          <w:rFonts w:ascii="Verdana" w:hAnsi="Verdana" w:cs="Verdana"/>
          <w:sz w:val="20"/>
          <w:szCs w:val="20"/>
          <w:lang w:val="bg-BG"/>
        </w:rPr>
        <w:t>ГРУПА 7 - Доставка на резервни части за оборудване АВВ</w:t>
      </w:r>
      <w:r w:rsidR="0088518A">
        <w:rPr>
          <w:rFonts w:ascii="Verdana" w:hAnsi="Verdana" w:cs="Verdana"/>
          <w:sz w:val="20"/>
          <w:szCs w:val="20"/>
          <w:lang w:val="bg-BG"/>
        </w:rPr>
        <w:t>.</w:t>
      </w:r>
      <w:r w:rsidR="008D5C39" w:rsidRPr="008D5C39">
        <w:rPr>
          <w:rFonts w:ascii="Verdana" w:hAnsi="Verdana" w:cs="Verdana"/>
          <w:sz w:val="20"/>
          <w:szCs w:val="20"/>
          <w:lang w:val="bg-BG"/>
        </w:rPr>
        <w:t xml:space="preserve"> </w:t>
      </w:r>
      <w:r w:rsidRPr="00CB4034">
        <w:rPr>
          <w:rFonts w:ascii="Verdana" w:hAnsi="Verdana" w:cs="Verdana"/>
          <w:sz w:val="20"/>
          <w:szCs w:val="20"/>
          <w:lang w:val="bg-BG"/>
        </w:rPr>
        <w:t>.</w:t>
      </w:r>
    </w:p>
    <w:p w14:paraId="54743504" w14:textId="0DEF532D" w:rsidR="00CB4034" w:rsidRPr="00CB4034" w:rsidRDefault="00CB4034" w:rsidP="008D5C39">
      <w:pPr>
        <w:numPr>
          <w:ilvl w:val="2"/>
          <w:numId w:val="11"/>
        </w:numPr>
        <w:spacing w:before="120" w:after="120"/>
        <w:jc w:val="both"/>
        <w:rPr>
          <w:rFonts w:ascii="Verdana" w:hAnsi="Verdana" w:cs="Verdana"/>
          <w:sz w:val="20"/>
          <w:szCs w:val="20"/>
          <w:lang w:val="bg-BG"/>
        </w:rPr>
      </w:pPr>
      <w:r w:rsidRPr="00CB4034">
        <w:rPr>
          <w:rFonts w:ascii="Verdana" w:hAnsi="Verdana" w:cs="Verdana"/>
          <w:sz w:val="20"/>
          <w:szCs w:val="20"/>
          <w:lang w:val="bg-BG"/>
        </w:rPr>
        <w:t xml:space="preserve">Обособена позиция 3 – </w:t>
      </w:r>
      <w:r w:rsidR="008D5C39" w:rsidRPr="008D5C39">
        <w:rPr>
          <w:rFonts w:ascii="Verdana" w:hAnsi="Verdana" w:cs="Verdana"/>
          <w:sz w:val="20"/>
          <w:szCs w:val="20"/>
          <w:lang w:val="bg-BG"/>
        </w:rPr>
        <w:t>ГРУПА 1: "Доставка на резервни части за PLC"</w:t>
      </w:r>
      <w:r w:rsidR="008D5C39">
        <w:rPr>
          <w:rFonts w:ascii="Verdana" w:hAnsi="Verdana" w:cs="Verdana"/>
          <w:sz w:val="20"/>
          <w:szCs w:val="20"/>
          <w:lang w:val="en-US"/>
        </w:rPr>
        <w:t xml:space="preserve"> </w:t>
      </w:r>
      <w:r w:rsidR="008D5C39" w:rsidRPr="008D5C39">
        <w:rPr>
          <w:rFonts w:ascii="Verdana" w:hAnsi="Verdana" w:cs="Verdana"/>
          <w:sz w:val="20"/>
          <w:szCs w:val="20"/>
          <w:lang w:val="bg-BG"/>
        </w:rPr>
        <w:t>ГРУПА 2: "Доставка на КИП и А части и модули"</w:t>
      </w:r>
      <w:r w:rsidR="0088518A">
        <w:rPr>
          <w:rFonts w:ascii="Verdana" w:hAnsi="Verdana" w:cs="Verdana"/>
          <w:sz w:val="20"/>
          <w:szCs w:val="20"/>
          <w:lang w:val="bg-BG"/>
        </w:rPr>
        <w:t>;</w:t>
      </w:r>
      <w:r w:rsidR="008D5C39">
        <w:rPr>
          <w:rFonts w:ascii="Verdana" w:hAnsi="Verdana" w:cs="Verdana"/>
          <w:sz w:val="20"/>
          <w:szCs w:val="20"/>
          <w:lang w:val="en-US"/>
        </w:rPr>
        <w:t xml:space="preserve"> </w:t>
      </w:r>
      <w:r w:rsidR="008D5C39" w:rsidRPr="008D5C39">
        <w:rPr>
          <w:rFonts w:ascii="Verdana" w:hAnsi="Verdana" w:cs="Verdana"/>
          <w:sz w:val="20"/>
          <w:szCs w:val="20"/>
          <w:lang w:val="bg-BG"/>
        </w:rPr>
        <w:t xml:space="preserve">ГРУПА 3: ''Честотни регулатори и </w:t>
      </w:r>
      <w:proofErr w:type="spellStart"/>
      <w:r w:rsidR="008D5C39" w:rsidRPr="008D5C39">
        <w:rPr>
          <w:rFonts w:ascii="Verdana" w:hAnsi="Verdana" w:cs="Verdana"/>
          <w:sz w:val="20"/>
          <w:szCs w:val="20"/>
          <w:lang w:val="bg-BG"/>
        </w:rPr>
        <w:t>соф.стартери</w:t>
      </w:r>
      <w:proofErr w:type="spellEnd"/>
      <w:r w:rsidR="008D5C39">
        <w:rPr>
          <w:rFonts w:ascii="Verdana" w:hAnsi="Verdana" w:cs="Verdana"/>
          <w:sz w:val="20"/>
          <w:szCs w:val="20"/>
          <w:lang w:val="en-US"/>
        </w:rPr>
        <w:t>”</w:t>
      </w:r>
      <w:r w:rsidR="0088518A">
        <w:rPr>
          <w:rFonts w:ascii="Verdana" w:hAnsi="Verdana" w:cs="Verdana"/>
          <w:sz w:val="20"/>
          <w:szCs w:val="20"/>
          <w:lang w:val="bg-BG"/>
        </w:rPr>
        <w:t>;</w:t>
      </w:r>
      <w:r w:rsidR="008D5C39" w:rsidRPr="008D5C39">
        <w:t xml:space="preserve"> </w:t>
      </w:r>
      <w:r w:rsidR="008D5C39" w:rsidRPr="008D5C39">
        <w:rPr>
          <w:rFonts w:ascii="Verdana" w:hAnsi="Verdana" w:cs="Verdana"/>
          <w:sz w:val="20"/>
          <w:szCs w:val="20"/>
          <w:lang w:val="en-US"/>
        </w:rPr>
        <w:t xml:space="preserve">ГРУПА 4  - </w:t>
      </w:r>
      <w:proofErr w:type="spellStart"/>
      <w:r w:rsidR="008D5C39" w:rsidRPr="008D5C39">
        <w:rPr>
          <w:rFonts w:ascii="Verdana" w:hAnsi="Verdana" w:cs="Verdana"/>
          <w:sz w:val="20"/>
          <w:szCs w:val="20"/>
          <w:lang w:val="en-US"/>
        </w:rPr>
        <w:t>Доставка</w:t>
      </w:r>
      <w:proofErr w:type="spellEnd"/>
      <w:r w:rsidR="008D5C39" w:rsidRPr="008D5C39">
        <w:rPr>
          <w:rFonts w:ascii="Verdana" w:hAnsi="Verdana" w:cs="Verdana"/>
          <w:sz w:val="20"/>
          <w:szCs w:val="20"/>
          <w:lang w:val="en-US"/>
        </w:rPr>
        <w:t xml:space="preserve"> </w:t>
      </w:r>
      <w:proofErr w:type="spellStart"/>
      <w:r w:rsidR="008D5C39" w:rsidRPr="008D5C39">
        <w:rPr>
          <w:rFonts w:ascii="Verdana" w:hAnsi="Verdana" w:cs="Verdana"/>
          <w:sz w:val="20"/>
          <w:szCs w:val="20"/>
          <w:lang w:val="en-US"/>
        </w:rPr>
        <w:t>на</w:t>
      </w:r>
      <w:proofErr w:type="spellEnd"/>
      <w:r w:rsidR="008D5C39" w:rsidRPr="008D5C39">
        <w:rPr>
          <w:rFonts w:ascii="Verdana" w:hAnsi="Verdana" w:cs="Verdana"/>
          <w:sz w:val="20"/>
          <w:szCs w:val="20"/>
          <w:lang w:val="en-US"/>
        </w:rPr>
        <w:t xml:space="preserve"> </w:t>
      </w:r>
      <w:proofErr w:type="spellStart"/>
      <w:r w:rsidR="008D5C39" w:rsidRPr="008D5C39">
        <w:rPr>
          <w:rFonts w:ascii="Verdana" w:hAnsi="Verdana" w:cs="Verdana"/>
          <w:sz w:val="20"/>
          <w:szCs w:val="20"/>
          <w:lang w:val="en-US"/>
        </w:rPr>
        <w:t>честотни</w:t>
      </w:r>
      <w:proofErr w:type="spellEnd"/>
      <w:r w:rsidR="008D5C39" w:rsidRPr="008D5C39">
        <w:rPr>
          <w:rFonts w:ascii="Verdana" w:hAnsi="Verdana" w:cs="Verdana"/>
          <w:sz w:val="20"/>
          <w:szCs w:val="20"/>
          <w:lang w:val="en-US"/>
        </w:rPr>
        <w:t xml:space="preserve"> </w:t>
      </w:r>
      <w:proofErr w:type="spellStart"/>
      <w:r w:rsidR="008D5C39" w:rsidRPr="008D5C39">
        <w:rPr>
          <w:rFonts w:ascii="Verdana" w:hAnsi="Verdana" w:cs="Verdana"/>
          <w:sz w:val="20"/>
          <w:szCs w:val="20"/>
          <w:lang w:val="en-US"/>
        </w:rPr>
        <w:t>регулатори</w:t>
      </w:r>
      <w:proofErr w:type="spellEnd"/>
      <w:r w:rsidR="008D5C39" w:rsidRPr="008D5C39">
        <w:rPr>
          <w:rFonts w:ascii="Verdana" w:hAnsi="Verdana" w:cs="Verdana"/>
          <w:sz w:val="20"/>
          <w:szCs w:val="20"/>
          <w:lang w:val="en-US"/>
        </w:rPr>
        <w:t xml:space="preserve"> </w:t>
      </w:r>
      <w:proofErr w:type="spellStart"/>
      <w:r w:rsidR="008D5C39" w:rsidRPr="008D5C39">
        <w:rPr>
          <w:rFonts w:ascii="Verdana" w:hAnsi="Verdana" w:cs="Verdana"/>
          <w:sz w:val="20"/>
          <w:szCs w:val="20"/>
          <w:lang w:val="en-US"/>
        </w:rPr>
        <w:t>за</w:t>
      </w:r>
      <w:proofErr w:type="spellEnd"/>
      <w:r w:rsidR="008D5C39" w:rsidRPr="008D5C39">
        <w:rPr>
          <w:rFonts w:ascii="Verdana" w:hAnsi="Verdana" w:cs="Verdana"/>
          <w:sz w:val="20"/>
          <w:szCs w:val="20"/>
          <w:lang w:val="en-US"/>
        </w:rPr>
        <w:t xml:space="preserve"> </w:t>
      </w:r>
      <w:proofErr w:type="spellStart"/>
      <w:r w:rsidR="008D5C39" w:rsidRPr="008D5C39">
        <w:rPr>
          <w:rFonts w:ascii="Verdana" w:hAnsi="Verdana" w:cs="Verdana"/>
          <w:sz w:val="20"/>
          <w:szCs w:val="20"/>
          <w:lang w:val="en-US"/>
        </w:rPr>
        <w:t>помпи</w:t>
      </w:r>
      <w:proofErr w:type="spellEnd"/>
      <w:r w:rsidR="008D5C39">
        <w:rPr>
          <w:rFonts w:ascii="Verdana" w:hAnsi="Verdana" w:cs="Verdana"/>
          <w:sz w:val="20"/>
          <w:szCs w:val="20"/>
          <w:lang w:val="en-US"/>
        </w:rPr>
        <w:t>”</w:t>
      </w:r>
      <w:r w:rsidR="008D5C39" w:rsidRPr="008D5C39">
        <w:rPr>
          <w:rFonts w:ascii="Verdana" w:hAnsi="Verdana" w:cs="Verdana"/>
          <w:sz w:val="20"/>
          <w:szCs w:val="20"/>
          <w:lang w:val="bg-BG"/>
        </w:rPr>
        <w:t xml:space="preserve">  </w:t>
      </w:r>
      <w:r w:rsidRPr="00CB4034">
        <w:rPr>
          <w:rFonts w:ascii="Verdana" w:hAnsi="Verdana" w:cs="Verdana"/>
          <w:sz w:val="20"/>
          <w:szCs w:val="20"/>
          <w:lang w:val="bg-BG"/>
        </w:rPr>
        <w:t>.</w:t>
      </w:r>
    </w:p>
    <w:p w14:paraId="512A2702" w14:textId="2997F8B2" w:rsidR="00736679" w:rsidRPr="00755FB6" w:rsidRDefault="00736679" w:rsidP="00CB4034">
      <w:pPr>
        <w:numPr>
          <w:ilvl w:val="1"/>
          <w:numId w:val="11"/>
        </w:numPr>
        <w:spacing w:before="120" w:after="120"/>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764004BC"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sidRPr="00E96D5E">
        <w:rPr>
          <w:rFonts w:ascii="Verdana" w:hAnsi="Verdana" w:cs="Arial"/>
          <w:b/>
          <w:sz w:val="20"/>
          <w:szCs w:val="20"/>
          <w:lang w:val="ru-RU"/>
        </w:rPr>
        <w:t xml:space="preserve"> </w:t>
      </w:r>
      <w:r w:rsidR="00751041">
        <w:rPr>
          <w:rFonts w:ascii="Verdana" w:hAnsi="Verdana" w:cs="Arial"/>
          <w:b/>
          <w:sz w:val="20"/>
          <w:szCs w:val="20"/>
          <w:lang w:val="bg-BG"/>
        </w:rPr>
        <w:t>–</w:t>
      </w:r>
      <w:r w:rsidR="009E0F86" w:rsidRPr="00E96D5E">
        <w:rPr>
          <w:rFonts w:ascii="Verdana" w:hAnsi="Verdana" w:cs="Arial"/>
          <w:b/>
          <w:sz w:val="20"/>
          <w:szCs w:val="20"/>
          <w:lang w:val="ru-RU"/>
        </w:rPr>
        <w:t xml:space="preserve"> </w:t>
      </w:r>
      <w:r w:rsidR="004367D0">
        <w:rPr>
          <w:rFonts w:ascii="Verdana" w:hAnsi="Verdana" w:cs="Arial"/>
          <w:b/>
          <w:sz w:val="20"/>
          <w:szCs w:val="20"/>
          <w:lang w:val="bg-BG"/>
        </w:rPr>
        <w:t>461 125</w:t>
      </w:r>
      <w:r w:rsidR="00EC774C">
        <w:rPr>
          <w:rFonts w:ascii="Verdana" w:hAnsi="Verdana" w:cs="Arial"/>
          <w:b/>
          <w:sz w:val="20"/>
          <w:szCs w:val="20"/>
          <w:lang w:val="bg-BG"/>
        </w:rPr>
        <w:t xml:space="preserve">,00 лв. без ДДС с включени опции </w:t>
      </w:r>
      <w:r w:rsidR="00751041">
        <w:rPr>
          <w:rFonts w:ascii="Verdana" w:hAnsi="Verdana" w:cs="Arial"/>
          <w:b/>
          <w:sz w:val="20"/>
          <w:szCs w:val="20"/>
          <w:lang w:val="bg-BG"/>
        </w:rPr>
        <w:t xml:space="preserve">или </w:t>
      </w:r>
      <w:r w:rsidR="004367D0">
        <w:rPr>
          <w:rFonts w:ascii="Verdana" w:hAnsi="Verdana" w:cs="Arial"/>
          <w:b/>
          <w:sz w:val="20"/>
          <w:szCs w:val="20"/>
          <w:lang w:val="bg-BG"/>
        </w:rPr>
        <w:t>297 500</w:t>
      </w:r>
      <w:r w:rsidR="00751041">
        <w:rPr>
          <w:rFonts w:ascii="Verdana" w:hAnsi="Verdana" w:cs="Arial"/>
          <w:b/>
          <w:sz w:val="20"/>
          <w:szCs w:val="20"/>
          <w:lang w:val="bg-BG"/>
        </w:rPr>
        <w:t>,00 лв. без опции</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18126D1C" w14:textId="105989F1" w:rsidR="00736679" w:rsidRPr="005F0A57"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751041">
        <w:rPr>
          <w:rFonts w:ascii="Verdana" w:hAnsi="Verdana"/>
          <w:spacing w:val="-5"/>
          <w:sz w:val="20"/>
          <w:szCs w:val="20"/>
          <w:lang w:val="bg-BG"/>
        </w:rPr>
        <w:t xml:space="preserve"> </w:t>
      </w:r>
      <w:r w:rsidR="004367D0">
        <w:rPr>
          <w:rFonts w:ascii="Verdana" w:hAnsi="Verdana"/>
          <w:spacing w:val="-5"/>
          <w:sz w:val="20"/>
          <w:szCs w:val="20"/>
          <w:lang w:val="bg-BG"/>
        </w:rPr>
        <w:t>–</w:t>
      </w:r>
      <w:r w:rsidR="00751041">
        <w:rPr>
          <w:rFonts w:ascii="Verdana" w:hAnsi="Verdana"/>
          <w:spacing w:val="-5"/>
          <w:sz w:val="20"/>
          <w:szCs w:val="20"/>
          <w:lang w:val="bg-BG"/>
        </w:rPr>
        <w:t xml:space="preserve"> </w:t>
      </w:r>
      <w:r w:rsidR="004367D0">
        <w:rPr>
          <w:rFonts w:ascii="Verdana" w:hAnsi="Verdana"/>
          <w:spacing w:val="-5"/>
          <w:sz w:val="20"/>
          <w:szCs w:val="20"/>
          <w:lang w:val="bg-BG"/>
        </w:rPr>
        <w:t>143 375</w:t>
      </w:r>
      <w:r w:rsidRPr="005F0A57">
        <w:rPr>
          <w:rFonts w:ascii="Verdana" w:hAnsi="Verdana"/>
          <w:spacing w:val="-5"/>
          <w:sz w:val="20"/>
          <w:szCs w:val="20"/>
          <w:lang w:val="bg-BG"/>
        </w:rPr>
        <w:t>.00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w:t>
      </w:r>
      <w:r w:rsidR="00751041">
        <w:rPr>
          <w:rFonts w:ascii="Verdana" w:hAnsi="Verdana"/>
          <w:spacing w:val="-5"/>
          <w:sz w:val="20"/>
          <w:szCs w:val="20"/>
          <w:lang w:val="bg-BG"/>
        </w:rPr>
        <w:t xml:space="preserve">или </w:t>
      </w:r>
      <w:r w:rsidR="004367D0">
        <w:rPr>
          <w:rFonts w:ascii="Verdana" w:hAnsi="Verdana"/>
          <w:spacing w:val="-5"/>
          <w:sz w:val="20"/>
          <w:szCs w:val="20"/>
          <w:lang w:val="bg-BG"/>
        </w:rPr>
        <w:t>92 500</w:t>
      </w:r>
      <w:r w:rsidR="00DC0585">
        <w:rPr>
          <w:rFonts w:ascii="Verdana" w:hAnsi="Verdana"/>
          <w:spacing w:val="-5"/>
          <w:sz w:val="20"/>
          <w:szCs w:val="20"/>
          <w:lang w:val="en-US"/>
        </w:rPr>
        <w:t>.00</w:t>
      </w:r>
      <w:r w:rsidR="00751041">
        <w:rPr>
          <w:rFonts w:ascii="Verdana" w:hAnsi="Verdana"/>
          <w:spacing w:val="-5"/>
          <w:sz w:val="20"/>
          <w:szCs w:val="20"/>
          <w:lang w:val="bg-BG"/>
        </w:rPr>
        <w:t xml:space="preserve"> </w:t>
      </w:r>
      <w:proofErr w:type="spellStart"/>
      <w:r w:rsidR="00751041">
        <w:rPr>
          <w:rFonts w:ascii="Verdana" w:hAnsi="Verdana"/>
          <w:spacing w:val="-5"/>
          <w:sz w:val="20"/>
          <w:szCs w:val="20"/>
          <w:lang w:val="bg-BG"/>
        </w:rPr>
        <w:t>лв</w:t>
      </w:r>
      <w:proofErr w:type="spellEnd"/>
      <w:r w:rsidR="00751041">
        <w:rPr>
          <w:rFonts w:ascii="Verdana" w:hAnsi="Verdana"/>
          <w:spacing w:val="-5"/>
          <w:sz w:val="20"/>
          <w:szCs w:val="20"/>
          <w:lang w:val="bg-BG"/>
        </w:rPr>
        <w:t xml:space="preserve"> без ДДС без включени опции</w:t>
      </w:r>
      <w:r w:rsidRPr="005F0A57">
        <w:rPr>
          <w:rFonts w:ascii="Verdana" w:hAnsi="Verdana"/>
          <w:spacing w:val="-5"/>
          <w:sz w:val="20"/>
          <w:szCs w:val="20"/>
          <w:lang w:val="bg-BG"/>
        </w:rPr>
        <w:t>.</w:t>
      </w:r>
    </w:p>
    <w:p w14:paraId="15F07C1A" w14:textId="60B8CABB" w:rsidR="00736679"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751041">
        <w:rPr>
          <w:rFonts w:ascii="Verdana" w:hAnsi="Verdana"/>
          <w:spacing w:val="-5"/>
          <w:sz w:val="20"/>
          <w:szCs w:val="20"/>
          <w:lang w:val="bg-BG"/>
        </w:rPr>
        <w:t xml:space="preserve"> </w:t>
      </w:r>
      <w:r w:rsidR="00DC0585">
        <w:rPr>
          <w:rFonts w:ascii="Verdana" w:hAnsi="Verdana"/>
          <w:spacing w:val="-5"/>
          <w:sz w:val="20"/>
          <w:szCs w:val="20"/>
          <w:lang w:val="bg-BG"/>
        </w:rPr>
        <w:t>–</w:t>
      </w:r>
      <w:r w:rsidR="00751041">
        <w:rPr>
          <w:rFonts w:ascii="Verdana" w:hAnsi="Verdana"/>
          <w:spacing w:val="-5"/>
          <w:sz w:val="20"/>
          <w:szCs w:val="20"/>
          <w:lang w:val="bg-BG"/>
        </w:rPr>
        <w:t xml:space="preserve"> </w:t>
      </w:r>
      <w:r w:rsidR="004367D0">
        <w:rPr>
          <w:rFonts w:ascii="Verdana" w:hAnsi="Verdana"/>
          <w:spacing w:val="-5"/>
          <w:sz w:val="20"/>
          <w:szCs w:val="20"/>
          <w:lang w:val="bg-BG"/>
        </w:rPr>
        <w:t>182 125</w:t>
      </w:r>
      <w:r w:rsidRPr="005F0A57">
        <w:rPr>
          <w:rFonts w:ascii="Verdana" w:hAnsi="Verdana"/>
          <w:spacing w:val="-5"/>
          <w:sz w:val="20"/>
          <w:szCs w:val="20"/>
          <w:lang w:val="bg-BG"/>
        </w:rPr>
        <w:t>.00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w:t>
      </w:r>
      <w:r w:rsidR="00751041">
        <w:rPr>
          <w:rFonts w:ascii="Verdana" w:hAnsi="Verdana"/>
          <w:spacing w:val="-5"/>
          <w:sz w:val="20"/>
          <w:szCs w:val="20"/>
          <w:lang w:val="bg-BG"/>
        </w:rPr>
        <w:t xml:space="preserve">или </w:t>
      </w:r>
      <w:r w:rsidR="004367D0">
        <w:rPr>
          <w:rFonts w:ascii="Verdana" w:hAnsi="Verdana"/>
          <w:spacing w:val="-5"/>
          <w:sz w:val="20"/>
          <w:szCs w:val="20"/>
          <w:lang w:val="bg-BG"/>
        </w:rPr>
        <w:t>117 500</w:t>
      </w:r>
      <w:r w:rsidR="00751041">
        <w:rPr>
          <w:rFonts w:ascii="Verdana" w:hAnsi="Verdana"/>
          <w:spacing w:val="-5"/>
          <w:sz w:val="20"/>
          <w:szCs w:val="20"/>
          <w:lang w:val="bg-BG"/>
        </w:rPr>
        <w:t>.00лв. без ДДС без включени опции</w:t>
      </w:r>
      <w:r w:rsidRPr="005F0A57">
        <w:rPr>
          <w:rFonts w:ascii="Verdana" w:hAnsi="Verdana"/>
          <w:spacing w:val="-5"/>
          <w:sz w:val="20"/>
          <w:szCs w:val="20"/>
          <w:lang w:val="bg-BG"/>
        </w:rPr>
        <w:t>.</w:t>
      </w:r>
    </w:p>
    <w:p w14:paraId="45D5BC60" w14:textId="1E111DB5" w:rsidR="00736679" w:rsidRPr="003C361C" w:rsidRDefault="00736679" w:rsidP="00D45746">
      <w:pPr>
        <w:pStyle w:val="ListParagraph"/>
        <w:numPr>
          <w:ilvl w:val="1"/>
          <w:numId w:val="11"/>
        </w:numPr>
        <w:jc w:val="both"/>
        <w:rPr>
          <w:rFonts w:ascii="Verdana" w:hAnsi="Verdana"/>
          <w:spacing w:val="-5"/>
          <w:sz w:val="20"/>
          <w:szCs w:val="20"/>
          <w:lang w:val="bg-BG"/>
        </w:rPr>
      </w:pPr>
      <w:r>
        <w:rPr>
          <w:rFonts w:ascii="Verdana" w:hAnsi="Verdana"/>
          <w:spacing w:val="-5"/>
          <w:sz w:val="20"/>
          <w:szCs w:val="20"/>
          <w:lang w:val="bg-BG"/>
        </w:rPr>
        <w:t>Обособена позиция 3</w:t>
      </w:r>
      <w:r w:rsidRPr="003C361C">
        <w:rPr>
          <w:rFonts w:ascii="Verdana" w:hAnsi="Verdana"/>
          <w:spacing w:val="-5"/>
          <w:sz w:val="20"/>
          <w:szCs w:val="20"/>
          <w:lang w:val="bg-BG"/>
        </w:rPr>
        <w:t>: про</w:t>
      </w:r>
      <w:r w:rsidR="00751041">
        <w:rPr>
          <w:rFonts w:ascii="Verdana" w:hAnsi="Verdana"/>
          <w:spacing w:val="-5"/>
          <w:sz w:val="20"/>
          <w:szCs w:val="20"/>
          <w:lang w:val="bg-BG"/>
        </w:rPr>
        <w:t xml:space="preserve">гнозна стойност на договора – </w:t>
      </w:r>
      <w:r w:rsidR="004367D0">
        <w:rPr>
          <w:rFonts w:ascii="Verdana" w:hAnsi="Verdana"/>
          <w:spacing w:val="-5"/>
          <w:sz w:val="20"/>
          <w:szCs w:val="20"/>
          <w:lang w:val="bg-BG"/>
        </w:rPr>
        <w:t>135 625</w:t>
      </w:r>
      <w:r w:rsidR="00751041">
        <w:rPr>
          <w:rFonts w:ascii="Verdana" w:hAnsi="Verdana"/>
          <w:spacing w:val="-5"/>
          <w:sz w:val="20"/>
          <w:szCs w:val="20"/>
          <w:lang w:val="bg-BG"/>
        </w:rPr>
        <w:t xml:space="preserve">,00 </w:t>
      </w:r>
      <w:r w:rsidRPr="003C361C">
        <w:rPr>
          <w:rFonts w:ascii="Verdana" w:hAnsi="Verdana"/>
          <w:spacing w:val="-5"/>
          <w:sz w:val="20"/>
          <w:szCs w:val="20"/>
          <w:lang w:val="bg-BG"/>
        </w:rPr>
        <w:t xml:space="preserve"> лв. без ДДС</w:t>
      </w:r>
      <w:r>
        <w:rPr>
          <w:rFonts w:ascii="Verdana" w:hAnsi="Verdana"/>
          <w:spacing w:val="-5"/>
          <w:sz w:val="20"/>
          <w:szCs w:val="20"/>
          <w:lang w:val="bg-BG"/>
        </w:rPr>
        <w:t xml:space="preserve"> с включени опции</w:t>
      </w:r>
      <w:r w:rsidR="00EC774C" w:rsidRPr="005F3792">
        <w:rPr>
          <w:rFonts w:ascii="Verdana" w:hAnsi="Verdana"/>
          <w:spacing w:val="-5"/>
          <w:sz w:val="20"/>
          <w:szCs w:val="20"/>
          <w:lang w:val="ru-RU"/>
        </w:rPr>
        <w:t xml:space="preserve"> </w:t>
      </w:r>
      <w:r w:rsidR="00751041">
        <w:rPr>
          <w:rFonts w:ascii="Verdana" w:hAnsi="Verdana"/>
          <w:spacing w:val="-5"/>
          <w:sz w:val="20"/>
          <w:szCs w:val="20"/>
          <w:lang w:val="bg-BG"/>
        </w:rPr>
        <w:t xml:space="preserve">или </w:t>
      </w:r>
      <w:r w:rsidR="004367D0">
        <w:rPr>
          <w:rFonts w:ascii="Verdana" w:hAnsi="Verdana"/>
          <w:spacing w:val="-5"/>
          <w:sz w:val="20"/>
          <w:szCs w:val="20"/>
          <w:lang w:val="bg-BG"/>
        </w:rPr>
        <w:t>87 500</w:t>
      </w:r>
      <w:r w:rsidR="00751041">
        <w:rPr>
          <w:rFonts w:ascii="Verdana" w:hAnsi="Verdana"/>
          <w:spacing w:val="-5"/>
          <w:sz w:val="20"/>
          <w:szCs w:val="20"/>
          <w:lang w:val="bg-BG"/>
        </w:rPr>
        <w:t>,00 лв. без ДДС без включени опции</w:t>
      </w:r>
      <w:r w:rsidRPr="003C361C">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302A3AE3"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342B15">
        <w:rPr>
          <w:rFonts w:ascii="Verdana" w:hAnsi="Verdana" w:cs="Arial"/>
          <w:sz w:val="20"/>
          <w:szCs w:val="20"/>
          <w:lang w:val="bg-BG"/>
        </w:rPr>
        <w:t>1</w:t>
      </w:r>
      <w:r w:rsidR="00736679" w:rsidRPr="00815B8B">
        <w:rPr>
          <w:rFonts w:ascii="Verdana" w:hAnsi="Verdana" w:cs="Arial"/>
          <w:sz w:val="20"/>
          <w:szCs w:val="20"/>
          <w:lang w:val="bg-BG"/>
        </w:rPr>
        <w:t>% (</w:t>
      </w:r>
      <w:r w:rsidR="00342B15">
        <w:rPr>
          <w:rFonts w:ascii="Verdana" w:hAnsi="Verdana" w:cs="Arial"/>
          <w:sz w:val="20"/>
          <w:szCs w:val="20"/>
          <w:lang w:val="bg-BG"/>
        </w:rPr>
        <w:t>един</w:t>
      </w:r>
      <w:r w:rsidR="00736679">
        <w:rPr>
          <w:rFonts w:ascii="Verdana" w:hAnsi="Verdana" w:cs="Arial"/>
          <w:sz w:val="20"/>
          <w:szCs w:val="20"/>
          <w:lang w:val="bg-BG"/>
        </w:rPr>
        <w:t xml:space="preserve"> </w:t>
      </w:r>
      <w:r w:rsidR="00342B15">
        <w:rPr>
          <w:rFonts w:ascii="Verdana" w:hAnsi="Verdana" w:cs="Arial"/>
          <w:sz w:val="20"/>
          <w:szCs w:val="20"/>
          <w:lang w:val="bg-BG"/>
        </w:rPr>
        <w:t>процент</w:t>
      </w:r>
      <w:r w:rsidR="00736679" w:rsidRPr="00815B8B">
        <w:rPr>
          <w:rFonts w:ascii="Verdana" w:hAnsi="Verdana" w:cs="Arial"/>
          <w:sz w:val="20"/>
          <w:szCs w:val="20"/>
          <w:lang w:val="bg-BG"/>
        </w:rPr>
        <w:t>) от стойността на договора</w:t>
      </w:r>
      <w:r w:rsidR="00736679" w:rsidRPr="00F15E86">
        <w:rPr>
          <w:rFonts w:ascii="Verdana" w:hAnsi="Verdana" w:cs="Arial"/>
          <w:sz w:val="20"/>
          <w:szCs w:val="20"/>
          <w:lang w:val="ru-RU"/>
        </w:rPr>
        <w:t xml:space="preserve"> </w:t>
      </w:r>
      <w:r w:rsidR="00736679">
        <w:rPr>
          <w:rFonts w:ascii="Verdana" w:hAnsi="Verdana" w:cs="Arial"/>
          <w:sz w:val="20"/>
          <w:szCs w:val="20"/>
          <w:lang w:val="bg-BG"/>
        </w:rPr>
        <w:t>за</w:t>
      </w:r>
      <w:r w:rsidR="00342B15">
        <w:rPr>
          <w:rFonts w:ascii="Verdana" w:hAnsi="Verdana" w:cs="Arial"/>
          <w:sz w:val="20"/>
          <w:szCs w:val="20"/>
          <w:lang w:val="bg-BG"/>
        </w:rPr>
        <w:t xml:space="preserve"> всяка</w:t>
      </w:r>
      <w:r w:rsidR="00736679">
        <w:rPr>
          <w:rFonts w:ascii="Verdana" w:hAnsi="Verdana" w:cs="Arial"/>
          <w:sz w:val="20"/>
          <w:szCs w:val="20"/>
          <w:lang w:val="bg-BG"/>
        </w:rPr>
        <w:t xml:space="preserve">  </w:t>
      </w:r>
      <w:r w:rsidR="00342B15">
        <w:rPr>
          <w:rFonts w:ascii="Verdana" w:hAnsi="Verdana" w:cs="Arial"/>
          <w:b/>
          <w:sz w:val="20"/>
          <w:szCs w:val="20"/>
          <w:lang w:val="bg-BG"/>
        </w:rPr>
        <w:t xml:space="preserve">обособена позиция </w:t>
      </w:r>
      <w:r w:rsidR="00462D3E">
        <w:rPr>
          <w:rFonts w:ascii="Verdana" w:hAnsi="Verdana" w:cs="Arial"/>
          <w:b/>
          <w:sz w:val="20"/>
          <w:szCs w:val="20"/>
          <w:lang w:val="bg-BG"/>
        </w:rPr>
        <w:t xml:space="preserve">, </w:t>
      </w:r>
      <w:r w:rsidR="00462D3E" w:rsidRPr="00462D3E">
        <w:rPr>
          <w:rFonts w:ascii="Verdana" w:hAnsi="Verdana" w:cs="Arial"/>
          <w:sz w:val="20"/>
          <w:szCs w:val="20"/>
          <w:lang w:val="bg-BG"/>
        </w:rPr>
        <w:t>без стойността на опциите</w:t>
      </w:r>
      <w:r w:rsidR="00736679" w:rsidRPr="00815B8B">
        <w:rPr>
          <w:rFonts w:ascii="Verdana" w:hAnsi="Verdana" w:cs="Arial"/>
          <w:sz w:val="20"/>
          <w:szCs w:val="20"/>
          <w:lang w:val="bg-BG"/>
        </w:rPr>
        <w:t>.</w:t>
      </w:r>
      <w:r w:rsidR="00736679">
        <w:rPr>
          <w:rFonts w:ascii="Verdana" w:hAnsi="Verdana" w:cs="Arial"/>
          <w:sz w:val="20"/>
          <w:szCs w:val="20"/>
          <w:lang w:val="bg-BG"/>
        </w:rPr>
        <w:t xml:space="preserve"> Условията им</w:t>
      </w:r>
      <w:r w:rsidR="00736679" w:rsidRPr="00815B8B">
        <w:rPr>
          <w:rFonts w:ascii="Verdana" w:hAnsi="Verdana" w:cs="Arial"/>
          <w:sz w:val="20"/>
          <w:szCs w:val="20"/>
          <w:lang w:val="bg-BG"/>
        </w:rPr>
        <w:t xml:space="preserve"> са упоменати в договора.</w:t>
      </w:r>
    </w:p>
    <w:p w14:paraId="472623BB" w14:textId="17591ADE"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proofErr w:type="spellStart"/>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ята</w:t>
      </w:r>
      <w:proofErr w:type="spellEnd"/>
      <w:r w:rsidR="004211F4" w:rsidRPr="00736679">
        <w:rPr>
          <w:rFonts w:ascii="Verdana" w:hAnsi="Verdana" w:cs="Tahoma"/>
          <w:color w:val="000000"/>
          <w:sz w:val="20"/>
          <w:szCs w:val="20"/>
          <w:lang w:val="bg-BG"/>
        </w:rPr>
        <w:t xml:space="preserve"> за обезпечаване на изпълнението </w:t>
      </w:r>
      <w:r w:rsidRPr="00736679">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 xml:space="preserve">Внесена в Център за услуги Младост 4 на „Софийска вода” АД, намиращ се на адрес: град София 1766, район Младост, ж. к. </w:t>
      </w:r>
      <w:r w:rsidRPr="00EF2A62">
        <w:rPr>
          <w:rFonts w:ascii="Verdana" w:hAnsi="Verdana"/>
          <w:sz w:val="20"/>
          <w:szCs w:val="20"/>
          <w:lang w:val="bg-BG"/>
        </w:rPr>
        <w:lastRenderedPageBreak/>
        <w:t>Младост ІV, ул. "Бизнес парк" №1, сграда 2А, (тази опция е валидна само за суми до 10 000 лв.).</w:t>
      </w:r>
    </w:p>
    <w:p w14:paraId="472623BE" w14:textId="6BFAA6E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00220F5D">
        <w:rPr>
          <w:rFonts w:ascii="Verdana" w:hAnsi="Verdana"/>
          <w:sz w:val="20"/>
          <w:szCs w:val="20"/>
          <w:lang w:val="bg-BG"/>
        </w:rPr>
        <w:t xml:space="preserve"> и обособената позиция</w:t>
      </w:r>
      <w:r w:rsidRPr="00815B8B">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sidRPr="00E96D5E">
        <w:rPr>
          <w:rFonts w:ascii="Verdana" w:hAnsi="Verdana" w:cs="Tahoma"/>
          <w:color w:val="000000"/>
          <w:sz w:val="20"/>
          <w:szCs w:val="20"/>
          <w:lang w:val="ru-RU"/>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sidRPr="00E96D5E">
        <w:rPr>
          <w:rFonts w:ascii="Verdana" w:hAnsi="Verdana" w:cs="Tahoma"/>
          <w:color w:val="000000"/>
          <w:sz w:val="20"/>
          <w:szCs w:val="20"/>
          <w:lang w:val="ru-RU"/>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20781E">
        <w:rPr>
          <w:rFonts w:ascii="Verdana" w:hAnsi="Verdana" w:cs="Tahoma"/>
          <w:sz w:val="20"/>
          <w:szCs w:val="20"/>
          <w:lang w:val="bg-BG"/>
        </w:rPr>
        <w:t>Uniform</w:t>
      </w:r>
      <w:proofErr w:type="spellEnd"/>
      <w:r w:rsidRPr="0020781E">
        <w:rPr>
          <w:rFonts w:ascii="Verdana" w:hAnsi="Verdana" w:cs="Tahoma"/>
          <w:sz w:val="20"/>
          <w:szCs w:val="20"/>
          <w:lang w:val="bg-BG"/>
        </w:rPr>
        <w:t xml:space="preserve"> </w:t>
      </w:r>
      <w:proofErr w:type="spellStart"/>
      <w:r w:rsidRPr="0020781E">
        <w:rPr>
          <w:rFonts w:ascii="Verdana" w:hAnsi="Verdana" w:cs="Tahoma"/>
          <w:sz w:val="20"/>
          <w:szCs w:val="20"/>
          <w:lang w:val="bg-BG"/>
        </w:rPr>
        <w:t>Rules</w:t>
      </w:r>
      <w:proofErr w:type="spellEnd"/>
      <w:r w:rsidRPr="0020781E">
        <w:rPr>
          <w:rFonts w:ascii="Verdana" w:hAnsi="Verdana" w:cs="Tahoma"/>
          <w:sz w:val="20"/>
          <w:szCs w:val="20"/>
          <w:lang w:val="bg-BG"/>
        </w:rPr>
        <w:t xml:space="preserve"> </w:t>
      </w:r>
      <w:proofErr w:type="spellStart"/>
      <w:r w:rsidRPr="0020781E">
        <w:rPr>
          <w:rFonts w:ascii="Verdana" w:hAnsi="Verdana" w:cs="Tahoma"/>
          <w:sz w:val="20"/>
          <w:szCs w:val="20"/>
          <w:lang w:val="bg-BG"/>
        </w:rPr>
        <w:t>for</w:t>
      </w:r>
      <w:proofErr w:type="spellEnd"/>
      <w:r w:rsidRPr="0020781E">
        <w:rPr>
          <w:rFonts w:ascii="Verdana" w:hAnsi="Verdana" w:cs="Tahoma"/>
          <w:sz w:val="20"/>
          <w:szCs w:val="20"/>
          <w:lang w:val="bg-BG"/>
        </w:rPr>
        <w:t xml:space="preserve"> </w:t>
      </w:r>
      <w:proofErr w:type="spellStart"/>
      <w:r w:rsidRPr="0020781E">
        <w:rPr>
          <w:rFonts w:ascii="Verdana" w:hAnsi="Verdana" w:cs="Tahoma"/>
          <w:sz w:val="20"/>
          <w:szCs w:val="20"/>
          <w:lang w:val="bg-BG"/>
        </w:rPr>
        <w:t>Demand</w:t>
      </w:r>
      <w:proofErr w:type="spellEnd"/>
      <w:r w:rsidRPr="0020781E">
        <w:rPr>
          <w:rFonts w:ascii="Verdana" w:hAnsi="Verdana" w:cs="Tahoma"/>
          <w:sz w:val="20"/>
          <w:szCs w:val="20"/>
          <w:lang w:val="bg-BG"/>
        </w:rPr>
        <w:t xml:space="preserve"> </w:t>
      </w:r>
      <w:proofErr w:type="spellStart"/>
      <w:r w:rsidRPr="0020781E">
        <w:rPr>
          <w:rFonts w:ascii="Verdana" w:hAnsi="Verdana" w:cs="Tahoma"/>
          <w:sz w:val="20"/>
          <w:szCs w:val="20"/>
          <w:lang w:val="bg-BG"/>
        </w:rPr>
        <w:t>Guarantees</w:t>
      </w:r>
      <w:proofErr w:type="spellEnd"/>
      <w:r w:rsidRPr="0020781E">
        <w:rPr>
          <w:rFonts w:ascii="Verdana" w:hAnsi="Verdana" w:cs="Tahoma"/>
          <w:sz w:val="20"/>
          <w:szCs w:val="20"/>
          <w:lang w:val="bg-BG"/>
        </w:rPr>
        <w:t>)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7F0C97C4"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lastRenderedPageBreak/>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 xml:space="preserve">за контакт по процедурата: Иван </w:t>
      </w:r>
      <w:proofErr w:type="spellStart"/>
      <w:r w:rsidR="009E06CD">
        <w:rPr>
          <w:rFonts w:ascii="Verdana" w:hAnsi="Verdana" w:cs="Arial"/>
          <w:sz w:val="20"/>
          <w:szCs w:val="20"/>
          <w:lang w:val="bg-BG"/>
        </w:rPr>
        <w:t>Къчев</w:t>
      </w:r>
      <w:proofErr w:type="spellEnd"/>
      <w:r w:rsidR="009E06CD">
        <w:rPr>
          <w:rFonts w:ascii="Verdana" w:hAnsi="Verdana" w:cs="Arial"/>
          <w:sz w:val="20"/>
          <w:szCs w:val="20"/>
          <w:lang w:val="bg-BG"/>
        </w:rPr>
        <w:t>,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proofErr w:type="spellStart"/>
      <w:r w:rsidR="009A4F36">
        <w:rPr>
          <w:rFonts w:ascii="Verdana" w:hAnsi="Verdana" w:cs="Arial"/>
          <w:sz w:val="20"/>
          <w:szCs w:val="20"/>
          <w:lang w:val="en-US"/>
        </w:rPr>
        <w:t>ikachev</w:t>
      </w:r>
      <w:proofErr w:type="spellEnd"/>
      <w:r w:rsidR="009A4F36" w:rsidRPr="0020781E">
        <w:rPr>
          <w:rFonts w:ascii="Verdana" w:hAnsi="Verdana" w:cs="Arial"/>
          <w:sz w:val="20"/>
          <w:szCs w:val="20"/>
          <w:lang w:val="ru-RU"/>
        </w:rPr>
        <w:t>@</w:t>
      </w:r>
      <w:proofErr w:type="spellStart"/>
      <w:r w:rsidR="00131691">
        <w:rPr>
          <w:rFonts w:ascii="Verdana" w:hAnsi="Verdana" w:cs="Arial"/>
          <w:sz w:val="20"/>
          <w:szCs w:val="20"/>
          <w:lang w:val="en-US"/>
        </w:rPr>
        <w:t>sofiyskavoda</w:t>
      </w:r>
      <w:proofErr w:type="spellEnd"/>
      <w:r w:rsidR="00131691" w:rsidRPr="0020781E">
        <w:rPr>
          <w:rFonts w:ascii="Verdana" w:hAnsi="Verdana" w:cs="Arial"/>
          <w:sz w:val="20"/>
          <w:szCs w:val="20"/>
          <w:lang w:val="ru-RU"/>
        </w:rPr>
        <w:t>.</w:t>
      </w:r>
      <w:proofErr w:type="spellStart"/>
      <w:r w:rsidR="00131691">
        <w:rPr>
          <w:rFonts w:ascii="Verdana" w:hAnsi="Verdana" w:cs="Arial"/>
          <w:sz w:val="20"/>
          <w:szCs w:val="20"/>
          <w:lang w:val="en-US"/>
        </w:rPr>
        <w:t>bg</w:t>
      </w:r>
      <w:proofErr w:type="spellEnd"/>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46B53031" w14:textId="77777777" w:rsidR="00F56E37" w:rsidRDefault="00F56E37" w:rsidP="00F56E37">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30069C2C" w14:textId="77777777" w:rsidR="00F56E37" w:rsidRPr="009421A6" w:rsidRDefault="00F56E37" w:rsidP="00F56E37">
      <w:pPr>
        <w:pStyle w:val="ListParagraph"/>
        <w:shd w:val="clear" w:color="auto" w:fill="FFFFFF"/>
        <w:spacing w:line="276" w:lineRule="auto"/>
        <w:ind w:left="1276"/>
        <w:jc w:val="both"/>
        <w:rPr>
          <w:rFonts w:ascii="Verdana" w:hAnsi="Verdana" w:cs="Tahoma"/>
          <w:color w:val="000000"/>
          <w:sz w:val="20"/>
          <w:szCs w:val="20"/>
          <w:lang w:val="bg-BG"/>
        </w:rPr>
      </w:pPr>
    </w:p>
    <w:p w14:paraId="08A20BB2" w14:textId="77777777" w:rsidR="00F56E37" w:rsidRPr="009421A6" w:rsidRDefault="00F56E37" w:rsidP="00F56E37">
      <w:pPr>
        <w:ind w:firstLine="480"/>
        <w:jc w:val="both"/>
        <w:rPr>
          <w:rFonts w:ascii="Verdana" w:hAnsi="Verdana" w:cs="Tahoma"/>
          <w:sz w:val="20"/>
          <w:szCs w:val="20"/>
          <w:lang w:val="bg-BG"/>
        </w:rPr>
      </w:pPr>
      <w:r w:rsidRPr="009421A6">
        <w:rPr>
          <w:rFonts w:ascii="Verdana" w:hAnsi="Verdana"/>
          <w:sz w:val="20"/>
          <w:szCs w:val="20"/>
          <w:lang w:val="bg-BG"/>
        </w:rPr>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BA7589F" w14:textId="77777777" w:rsidR="00F56E37" w:rsidRPr="00475B8B" w:rsidRDefault="00F56E37" w:rsidP="00F56E37">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1F23D324" w14:textId="77777777" w:rsidR="0065133A" w:rsidRPr="00B55BEB" w:rsidRDefault="0065133A" w:rsidP="0065133A">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 xml:space="preserve">В случай, че писменото искане за разяснение се </w:t>
      </w:r>
      <w:proofErr w:type="spellStart"/>
      <w:r w:rsidRPr="00815B8B">
        <w:rPr>
          <w:rFonts w:ascii="Verdana" w:hAnsi="Verdana" w:cs="Arial"/>
          <w:sz w:val="20"/>
          <w:szCs w:val="20"/>
          <w:lang w:val="bg-BG"/>
        </w:rPr>
        <w:t>входира</w:t>
      </w:r>
      <w:proofErr w:type="spellEnd"/>
      <w:r w:rsidRPr="00815B8B">
        <w:rPr>
          <w:rFonts w:ascii="Verdana" w:hAnsi="Verdana" w:cs="Arial"/>
          <w:sz w:val="20"/>
          <w:szCs w:val="20"/>
          <w:lang w:val="bg-BG"/>
        </w:rPr>
        <w:t xml:space="preserve">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w:t>
      </w:r>
      <w:r w:rsidR="00841F30">
        <w:rPr>
          <w:rFonts w:ascii="Verdana" w:hAnsi="Verdana"/>
          <w:sz w:val="20"/>
          <w:szCs w:val="20"/>
          <w:lang w:val="bg-BG"/>
        </w:rPr>
        <w:lastRenderedPageBreak/>
        <w:t>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w:t>
      </w:r>
      <w:proofErr w:type="spellStart"/>
      <w:r w:rsidRPr="00E40491">
        <w:rPr>
          <w:rFonts w:ascii="Verdana" w:hAnsi="Verdana" w:cs="Tahoma"/>
          <w:b/>
          <w:color w:val="000000"/>
          <w:sz w:val="20"/>
          <w:szCs w:val="20"/>
          <w:lang w:val="bg-BG"/>
        </w:rPr>
        <w:t>незапечатана</w:t>
      </w:r>
      <w:proofErr w:type="spellEnd"/>
      <w:r w:rsidRPr="00E40491">
        <w:rPr>
          <w:rFonts w:ascii="Verdana" w:hAnsi="Verdana" w:cs="Tahoma"/>
          <w:b/>
          <w:color w:val="000000"/>
          <w:sz w:val="20"/>
          <w:szCs w:val="20"/>
          <w:lang w:val="bg-BG"/>
        </w:rPr>
        <w:t xml:space="preserve">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 xml:space="preserve">ното </w:t>
      </w:r>
      <w:proofErr w:type="spellStart"/>
      <w:r w:rsidR="00171C6F">
        <w:rPr>
          <w:rFonts w:ascii="Verdana" w:hAnsi="Verdana" w:cs="Arial"/>
          <w:b/>
          <w:sz w:val="20"/>
          <w:szCs w:val="20"/>
          <w:lang w:val="bg-BG"/>
        </w:rPr>
        <w:t>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w:t>
      </w:r>
      <w:proofErr w:type="spellEnd"/>
      <w:r w:rsidR="00F45CA7" w:rsidRPr="001C144F">
        <w:rPr>
          <w:rFonts w:ascii="Verdana" w:hAnsi="Verdana" w:cs="Arial"/>
          <w:b/>
          <w:sz w:val="20"/>
          <w:szCs w:val="20"/>
          <w:lang w:val="bg-BG"/>
        </w:rPr>
        <w:t xml:space="preserve">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w:t>
      </w:r>
      <w:proofErr w:type="spellStart"/>
      <w:r w:rsidRPr="00475B8B">
        <w:rPr>
          <w:rFonts w:ascii="Verdana" w:hAnsi="Verdana" w:cs="Tahoma"/>
          <w:i/>
          <w:color w:val="000000"/>
          <w:sz w:val="18"/>
          <w:szCs w:val="18"/>
          <w:lang w:val="bg-BG"/>
        </w:rPr>
        <w:t>установен,</w:t>
      </w:r>
      <w:r w:rsidR="00FF156B">
        <w:rPr>
          <w:rFonts w:ascii="Verdana" w:hAnsi="Verdana" w:cs="Tahoma"/>
          <w:i/>
          <w:color w:val="000000"/>
          <w:sz w:val="18"/>
          <w:szCs w:val="18"/>
          <w:lang w:val="bg-BG"/>
        </w:rPr>
        <w:t>доказани</w:t>
      </w:r>
      <w:proofErr w:type="spellEnd"/>
      <w:r w:rsidR="00FF156B">
        <w:rPr>
          <w:rFonts w:ascii="Verdana" w:hAnsi="Verdana" w:cs="Tahoma"/>
          <w:i/>
          <w:color w:val="000000"/>
          <w:sz w:val="18"/>
          <w:szCs w:val="18"/>
          <w:lang w:val="bg-BG"/>
        </w:rPr>
        <w:t xml:space="preserve">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размерът на неплатените дължими данъци или </w:t>
      </w:r>
      <w:proofErr w:type="spellStart"/>
      <w:r w:rsidRPr="00475B8B">
        <w:rPr>
          <w:rFonts w:ascii="Verdana" w:hAnsi="Verdana" w:cs="Tahoma"/>
          <w:i/>
          <w:color w:val="000000"/>
          <w:sz w:val="18"/>
          <w:szCs w:val="18"/>
          <w:lang w:val="bg-BG"/>
        </w:rPr>
        <w:t>социалноосигурителни</w:t>
      </w:r>
      <w:proofErr w:type="spellEnd"/>
      <w:r w:rsidRPr="00475B8B">
        <w:rPr>
          <w:rFonts w:ascii="Verdana" w:hAnsi="Verdana" w:cs="Tahoma"/>
          <w:i/>
          <w:color w:val="000000"/>
          <w:sz w:val="18"/>
          <w:szCs w:val="18"/>
          <w:lang w:val="bg-BG"/>
        </w:rPr>
        <w:t xml:space="preserve">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lastRenderedPageBreak/>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lastRenderedPageBreak/>
        <w:t xml:space="preserve">Участник, който </w:t>
      </w:r>
      <w:r w:rsidR="00B00B9F">
        <w:rPr>
          <w:rStyle w:val="ala51"/>
          <w:rFonts w:ascii="Verdana" w:hAnsi="Verdana"/>
          <w:sz w:val="20"/>
          <w:szCs w:val="20"/>
          <w:lang w:val="en-US"/>
        </w:rPr>
        <w:t>e</w:t>
      </w:r>
      <w:r w:rsidR="00B00B9F" w:rsidRPr="00E96D5E">
        <w:rPr>
          <w:rStyle w:val="ala51"/>
          <w:rFonts w:ascii="Verdana" w:hAnsi="Verdana"/>
          <w:sz w:val="20"/>
          <w:szCs w:val="20"/>
          <w:lang w:val="ru-RU"/>
        </w:rPr>
        <w:t xml:space="preserv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w:t>
      </w:r>
      <w:proofErr w:type="spellStart"/>
      <w:r w:rsidRPr="00E869EC">
        <w:rPr>
          <w:rFonts w:ascii="Verdana" w:hAnsi="Verdana" w:cs="Tahoma"/>
          <w:sz w:val="20"/>
          <w:szCs w:val="20"/>
          <w:lang w:val="bg-BG"/>
        </w:rPr>
        <w:t>пар</w:t>
      </w:r>
      <w:proofErr w:type="spellEnd"/>
      <w:r w:rsidRPr="00E869EC">
        <w:rPr>
          <w:rFonts w:ascii="Verdana" w:hAnsi="Verdana" w:cs="Tahoma"/>
          <w:sz w:val="20"/>
          <w:szCs w:val="20"/>
          <w:lang w:val="bg-BG"/>
        </w:rPr>
        <w:t xml:space="preserve">. 2, т. 45 от ДР на ЗОП между кандидати/ участници в конкретна процедура (чл. 107, т. 4 от ЗОП); </w:t>
      </w:r>
    </w:p>
    <w:p w14:paraId="1902319E" w14:textId="77777777" w:rsidR="00F53EE9"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lastRenderedPageBreak/>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0DD6A4F2" w:rsidR="005A48DD" w:rsidRPr="00D45746" w:rsidRDefault="005A48DD" w:rsidP="00082538">
      <w:pPr>
        <w:keepLines/>
        <w:numPr>
          <w:ilvl w:val="1"/>
          <w:numId w:val="11"/>
        </w:numPr>
        <w:spacing w:before="120" w:after="120"/>
        <w:jc w:val="both"/>
        <w:rPr>
          <w:rFonts w:ascii="Verdana" w:hAnsi="Verdana"/>
          <w:b/>
          <w:sz w:val="20"/>
          <w:lang w:val="ru-RU"/>
        </w:rPr>
      </w:pPr>
      <w:r w:rsidRPr="00D45746">
        <w:rPr>
          <w:rFonts w:ascii="Verdana" w:hAnsi="Verdana"/>
          <w:b/>
          <w:sz w:val="20"/>
          <w:szCs w:val="20"/>
          <w:lang w:val="bg-BG"/>
        </w:rPr>
        <w:t>Техниче</w:t>
      </w:r>
      <w:r w:rsidR="0065133A" w:rsidRPr="00D45746">
        <w:rPr>
          <w:rFonts w:ascii="Verdana" w:hAnsi="Verdana"/>
          <w:b/>
          <w:sz w:val="20"/>
          <w:szCs w:val="20"/>
          <w:lang w:val="bg-BG"/>
        </w:rPr>
        <w:t>ски и професионални способности:</w:t>
      </w:r>
      <w:r w:rsidR="00ED2B3C" w:rsidRPr="00D45746">
        <w:rPr>
          <w:rFonts w:ascii="Verdana" w:hAnsi="Verdana"/>
          <w:b/>
          <w:sz w:val="20"/>
          <w:szCs w:val="20"/>
          <w:lang w:val="bg-BG"/>
        </w:rPr>
        <w:t xml:space="preserve"> НЕ</w:t>
      </w:r>
      <w:r w:rsidR="004A42D4" w:rsidRPr="00D45746">
        <w:rPr>
          <w:rFonts w:ascii="Verdana" w:hAnsi="Verdana"/>
          <w:b/>
          <w:sz w:val="20"/>
          <w:szCs w:val="20"/>
          <w:lang w:val="bg-BG"/>
        </w:rPr>
        <w:t xml:space="preserve"> </w:t>
      </w:r>
      <w:r w:rsidR="00ED2B3C" w:rsidRPr="00D45746">
        <w:rPr>
          <w:rFonts w:ascii="Verdana" w:hAnsi="Verdana"/>
          <w:b/>
          <w:sz w:val="20"/>
          <w:szCs w:val="20"/>
          <w:lang w:val="bg-BG"/>
        </w:rPr>
        <w:t>СЕ ИЗИСКВАТ</w:t>
      </w: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 xml:space="preserve">формат следва да бъде попълнен, конвертиран в </w:t>
      </w:r>
      <w:proofErr w:type="spellStart"/>
      <w:r w:rsidRPr="00DA7A20">
        <w:rPr>
          <w:rFonts w:ascii="Verdana" w:hAnsi="Verdana"/>
          <w:b/>
          <w:color w:val="000000"/>
          <w:sz w:val="20"/>
          <w:szCs w:val="20"/>
          <w:lang w:val="bg-BG" w:eastAsia="bg-BG"/>
        </w:rPr>
        <w:t>нередактируем</w:t>
      </w:r>
      <w:proofErr w:type="spellEnd"/>
      <w:r w:rsidRPr="00DA7A20">
        <w:rPr>
          <w:rFonts w:ascii="Verdana" w:hAnsi="Verdana"/>
          <w:b/>
          <w:color w:val="000000"/>
          <w:sz w:val="20"/>
          <w:szCs w:val="20"/>
          <w:lang w:val="bg-BG" w:eastAsia="bg-BG"/>
        </w:rPr>
        <w:t xml:space="preserve">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Попълненият ЕЕДОП трябва да бъде подписан с квалифициран електронен подпис на задълженото/</w:t>
      </w:r>
      <w:proofErr w:type="spellStart"/>
      <w:r w:rsidRPr="002B5FAF">
        <w:rPr>
          <w:rFonts w:ascii="Verdana" w:hAnsi="Verdana" w:cs="Tahoma"/>
          <w:i/>
          <w:snapToGrid w:val="0"/>
          <w:color w:val="000000"/>
          <w:sz w:val="20"/>
          <w:szCs w:val="20"/>
          <w:lang w:val="bg-BG"/>
        </w:rPr>
        <w:t>ите</w:t>
      </w:r>
      <w:proofErr w:type="spellEnd"/>
      <w:r w:rsidRPr="002B5FAF">
        <w:rPr>
          <w:rFonts w:ascii="Verdana" w:hAnsi="Verdana" w:cs="Tahoma"/>
          <w:i/>
          <w:snapToGrid w:val="0"/>
          <w:color w:val="000000"/>
          <w:sz w:val="20"/>
          <w:szCs w:val="20"/>
          <w:lang w:val="bg-BG"/>
        </w:rPr>
        <w:t xml:space="preserve">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w:t>
      </w:r>
      <w:proofErr w:type="spellStart"/>
      <w:r w:rsidRPr="002B5FAF">
        <w:rPr>
          <w:rFonts w:ascii="Verdana" w:hAnsi="Verdana" w:cs="Tahoma"/>
          <w:i/>
          <w:snapToGrid w:val="0"/>
          <w:color w:val="000000"/>
          <w:sz w:val="20"/>
          <w:szCs w:val="20"/>
          <w:lang w:val="bg-BG"/>
        </w:rPr>
        <w:t>ито</w:t>
      </w:r>
      <w:proofErr w:type="spellEnd"/>
      <w:r w:rsidRPr="002B5FAF">
        <w:rPr>
          <w:rFonts w:ascii="Verdana" w:hAnsi="Verdana" w:cs="Tahoma"/>
          <w:i/>
          <w:snapToGrid w:val="0"/>
          <w:color w:val="000000"/>
          <w:sz w:val="20"/>
          <w:szCs w:val="20"/>
          <w:lang w:val="bg-BG"/>
        </w:rPr>
        <w:t xml:space="preserve">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 xml:space="preserve">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w:t>
      </w:r>
      <w:proofErr w:type="spellStart"/>
      <w:r w:rsidR="00954C56" w:rsidRPr="00010591">
        <w:rPr>
          <w:rStyle w:val="ala33"/>
          <w:rFonts w:ascii="Verdana" w:hAnsi="Verdana" w:cs="Tahoma"/>
          <w:i/>
          <w:color w:val="auto"/>
          <w:sz w:val="20"/>
          <w:szCs w:val="20"/>
          <w:lang w:val="bg-BG"/>
        </w:rPr>
        <w:t>му</w:t>
      </w:r>
      <w:r w:rsidR="00954C56">
        <w:rPr>
          <w:rStyle w:val="ala33"/>
          <w:rFonts w:ascii="Verdana" w:hAnsi="Verdana" w:cs="Tahoma"/>
          <w:i/>
          <w:color w:val="auto"/>
          <w:sz w:val="20"/>
          <w:szCs w:val="20"/>
          <w:lang w:val="bg-BG"/>
        </w:rPr>
        <w:t>.В</w:t>
      </w:r>
      <w:proofErr w:type="spellEnd"/>
      <w:r w:rsidR="00954C56">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lastRenderedPageBreak/>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w:t>
      </w:r>
      <w:proofErr w:type="spellStart"/>
      <w:r w:rsidRPr="0090211D">
        <w:rPr>
          <w:rFonts w:ascii="Verdana" w:hAnsi="Verdana" w:cs="Tahoma"/>
          <w:i/>
          <w:snapToGrid w:val="0"/>
          <w:color w:val="000000"/>
          <w:sz w:val="20"/>
          <w:szCs w:val="20"/>
          <w:lang w:val="bg-BG"/>
        </w:rPr>
        <w:t>относими</w:t>
      </w:r>
      <w:proofErr w:type="spellEnd"/>
      <w:r w:rsidRPr="0090211D">
        <w:rPr>
          <w:rFonts w:ascii="Verdana" w:hAnsi="Verdana" w:cs="Tahoma"/>
          <w:i/>
          <w:snapToGrid w:val="0"/>
          <w:color w:val="000000"/>
          <w:sz w:val="20"/>
          <w:szCs w:val="20"/>
          <w:lang w:val="bg-BG"/>
        </w:rPr>
        <w:t xml:space="preserve">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w:t>
      </w:r>
      <w:proofErr w:type="spellStart"/>
      <w:r w:rsidRPr="0090211D">
        <w:rPr>
          <w:rFonts w:ascii="Verdana" w:hAnsi="Verdana" w:cs="Tahoma"/>
          <w:i/>
          <w:snapToGrid w:val="0"/>
          <w:color w:val="000000"/>
          <w:sz w:val="20"/>
          <w:szCs w:val="20"/>
          <w:lang w:val="bg-BG"/>
        </w:rPr>
        <w:t>относими</w:t>
      </w:r>
      <w:proofErr w:type="spellEnd"/>
      <w:r w:rsidRPr="0090211D">
        <w:rPr>
          <w:rFonts w:ascii="Verdana" w:hAnsi="Verdana" w:cs="Tahoma"/>
          <w:i/>
          <w:snapToGrid w:val="0"/>
          <w:color w:val="000000"/>
          <w:sz w:val="20"/>
          <w:szCs w:val="20"/>
          <w:lang w:val="bg-BG"/>
        </w:rPr>
        <w:t xml:space="preserve">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lastRenderedPageBreak/>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w:t>
      </w:r>
      <w:proofErr w:type="spellStart"/>
      <w:r w:rsidRPr="008D2858">
        <w:rPr>
          <w:rFonts w:ascii="Verdana" w:hAnsi="Verdana" w:cs="Tahoma"/>
          <w:i/>
          <w:snapToGrid w:val="0"/>
          <w:color w:val="000000"/>
          <w:sz w:val="20"/>
          <w:szCs w:val="20"/>
          <w:lang w:val="bg-BG"/>
        </w:rPr>
        <w:t>документа.</w:t>
      </w:r>
      <w:r w:rsidR="00895072" w:rsidRPr="00895072">
        <w:rPr>
          <w:rFonts w:ascii="Verdana" w:hAnsi="Verdana" w:cs="Tahoma"/>
          <w:i/>
          <w:sz w:val="20"/>
          <w:szCs w:val="20"/>
          <w:lang w:val="bg-BG"/>
        </w:rPr>
        <w:t>Възложителят</w:t>
      </w:r>
      <w:proofErr w:type="spellEnd"/>
      <w:r w:rsidR="00895072" w:rsidRPr="00895072">
        <w:rPr>
          <w:rFonts w:ascii="Verdana" w:hAnsi="Verdana" w:cs="Tahoma"/>
          <w:i/>
          <w:sz w:val="20"/>
          <w:szCs w:val="20"/>
          <w:lang w:val="bg-BG"/>
        </w:rPr>
        <w:t xml:space="preserve"> може да изисква от участниците по всяко време</w:t>
      </w:r>
      <w:r w:rsidR="0090211D">
        <w:rPr>
          <w:rFonts w:ascii="Verdana" w:hAnsi="Verdana" w:cs="Tahoma"/>
          <w:i/>
          <w:sz w:val="20"/>
          <w:szCs w:val="20"/>
          <w:lang w:val="bg-BG"/>
        </w:rPr>
        <w:t xml:space="preserve"> след отварянето на </w:t>
      </w:r>
      <w:proofErr w:type="spellStart"/>
      <w:r w:rsidR="0090211D">
        <w:rPr>
          <w:rFonts w:ascii="Verdana" w:hAnsi="Verdana" w:cs="Tahoma"/>
          <w:i/>
          <w:sz w:val="20"/>
          <w:szCs w:val="20"/>
          <w:lang w:val="bg-BG"/>
        </w:rPr>
        <w:t>заявленята</w:t>
      </w:r>
      <w:proofErr w:type="spellEnd"/>
      <w:r w:rsidR="0090211D">
        <w:rPr>
          <w:rFonts w:ascii="Verdana" w:hAnsi="Verdana" w:cs="Tahoma"/>
          <w:i/>
          <w:sz w:val="20"/>
          <w:szCs w:val="20"/>
          <w:lang w:val="bg-BG"/>
        </w:rPr>
        <w:t xml:space="preserve">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proofErr w:type="spellStart"/>
      <w:r w:rsidRPr="007153E3">
        <w:rPr>
          <w:rFonts w:ascii="Verdana" w:hAnsi="Verdana"/>
          <w:sz w:val="20"/>
          <w:szCs w:val="20"/>
          <w:lang w:val="bg-BG" w:eastAsia="bg-BG"/>
        </w:rPr>
        <w:t>ът</w:t>
      </w:r>
      <w:proofErr w:type="spellEnd"/>
      <w:r w:rsidRPr="007153E3">
        <w:rPr>
          <w:rFonts w:ascii="Verdana" w:hAnsi="Verdana"/>
          <w:sz w:val="20"/>
          <w:szCs w:val="20"/>
          <w:lang w:val="bg-BG" w:eastAsia="bg-BG"/>
        </w:rPr>
        <w:t xml:space="preserve">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proofErr w:type="spellStart"/>
      <w:r w:rsidRPr="007153E3">
        <w:rPr>
          <w:rFonts w:ascii="Verdana" w:hAnsi="Verdana"/>
          <w:sz w:val="20"/>
          <w:szCs w:val="20"/>
          <w:lang w:val="bg-BG" w:eastAsia="bg-BG"/>
        </w:rPr>
        <w:t>ен</w:t>
      </w:r>
      <w:proofErr w:type="spellEnd"/>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064811BF" w14:textId="0B01EBA8" w:rsidR="00455367" w:rsidRDefault="00455367" w:rsidP="000D3D4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4D65C574" w14:textId="7BF82ADB" w:rsidR="002A25E6" w:rsidRPr="000D3D49" w:rsidRDefault="00B003D2" w:rsidP="000D3D49">
      <w:pPr>
        <w:keepLines/>
        <w:numPr>
          <w:ilvl w:val="1"/>
          <w:numId w:val="11"/>
        </w:numPr>
        <w:spacing w:before="120" w:after="120"/>
        <w:ind w:left="1276"/>
        <w:jc w:val="both"/>
        <w:rPr>
          <w:rFonts w:ascii="Verdana" w:hAnsi="Verdana" w:cs="Tahoma"/>
          <w:sz w:val="20"/>
          <w:szCs w:val="20"/>
          <w:lang w:val="bg-BG"/>
        </w:rPr>
      </w:pPr>
      <w:r w:rsidRPr="000D3D49">
        <w:rPr>
          <w:lang w:val="ru-RU"/>
        </w:rPr>
        <w:t xml:space="preserve"> </w:t>
      </w:r>
      <w:r w:rsidR="002A25E6" w:rsidRPr="000D3D49">
        <w:rPr>
          <w:rFonts w:ascii="Verdana" w:hAnsi="Verdana" w:cs="Arial"/>
          <w:sz w:val="20"/>
          <w:szCs w:val="20"/>
          <w:lang w:val="bg-BG"/>
        </w:rPr>
        <w:t>Таблица „Техническо предложение” за съответната обособена позиция/по образец/, на хартиен и електронен носител (</w:t>
      </w:r>
      <w:proofErr w:type="spellStart"/>
      <w:r w:rsidR="002A25E6" w:rsidRPr="000D3D49">
        <w:rPr>
          <w:rFonts w:ascii="Verdana" w:hAnsi="Verdana" w:cs="Arial"/>
          <w:sz w:val="20"/>
          <w:szCs w:val="20"/>
          <w:lang w:val="bg-BG"/>
        </w:rPr>
        <w:t>Еxcel</w:t>
      </w:r>
      <w:proofErr w:type="spellEnd"/>
      <w:r w:rsidR="002A25E6" w:rsidRPr="000D3D49">
        <w:rPr>
          <w:rFonts w:ascii="Verdana" w:hAnsi="Verdana" w:cs="Arial"/>
          <w:sz w:val="20"/>
          <w:szCs w:val="20"/>
          <w:lang w:val="bg-BG"/>
        </w:rPr>
        <w:t xml:space="preserve"> файл на CD), попълнена на съответните места. Таблицата следва да съдържа следното: №, наименование, мерна единица, срок на доставка в работни дни, гаранционен срок в месеци (минимум 12 месеца с изключение на консумативите) и посочен производител за стоките, с които участникът участва/по образец/. Таблицата включва всички стоки посочени в Ценовите таблици за всяка обособена позиция. Таблицата трябва да бъде попълнена съобразно изискванията на документацията за участие. </w:t>
      </w:r>
    </w:p>
    <w:p w14:paraId="535155FA" w14:textId="5E102D65" w:rsidR="002A25E6" w:rsidRPr="005B6189" w:rsidRDefault="002A25E6" w:rsidP="005B618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Arial"/>
          <w:sz w:val="20"/>
          <w:szCs w:val="20"/>
          <w:lang w:val="bg-BG"/>
        </w:rPr>
        <w:lastRenderedPageBreak/>
        <w:t>Участникът по своя пр</w:t>
      </w:r>
      <w:r w:rsidR="00041B9B">
        <w:rPr>
          <w:rFonts w:ascii="Verdana" w:hAnsi="Verdana" w:cs="Arial"/>
          <w:sz w:val="20"/>
          <w:szCs w:val="20"/>
          <w:lang w:val="bg-BG"/>
        </w:rPr>
        <w:t>еценка може да представи Л</w:t>
      </w:r>
      <w:r w:rsidRPr="000D3D49">
        <w:rPr>
          <w:rFonts w:ascii="Verdana" w:hAnsi="Verdana" w:cs="Arial"/>
          <w:sz w:val="20"/>
          <w:szCs w:val="20"/>
          <w:lang w:val="bg-BG"/>
        </w:rPr>
        <w:t>иста (каталог) на хартиен и електронен носител (</w:t>
      </w:r>
      <w:proofErr w:type="spellStart"/>
      <w:r w:rsidRPr="000D3D49">
        <w:rPr>
          <w:rFonts w:ascii="Verdana" w:hAnsi="Verdana" w:cs="Arial"/>
          <w:sz w:val="20"/>
          <w:szCs w:val="20"/>
          <w:lang w:val="bg-BG"/>
        </w:rPr>
        <w:t>Еxcel</w:t>
      </w:r>
      <w:proofErr w:type="spellEnd"/>
      <w:r w:rsidRPr="000D3D49">
        <w:rPr>
          <w:rFonts w:ascii="Verdana" w:hAnsi="Verdana" w:cs="Arial"/>
          <w:sz w:val="20"/>
          <w:szCs w:val="20"/>
          <w:lang w:val="bg-BG"/>
        </w:rPr>
        <w:t xml:space="preserve"> файл на CD),  на стоки сходни с тези от предмета на процедурата</w:t>
      </w:r>
      <w:r w:rsidR="005439E8">
        <w:rPr>
          <w:rFonts w:ascii="Verdana" w:hAnsi="Verdana" w:cs="Arial"/>
          <w:sz w:val="20"/>
          <w:szCs w:val="20"/>
          <w:lang w:val="bg-BG"/>
        </w:rPr>
        <w:t xml:space="preserve"> </w:t>
      </w:r>
      <w:r w:rsidRPr="000D3D49">
        <w:rPr>
          <w:rFonts w:ascii="Verdana" w:hAnsi="Verdana" w:cs="Arial"/>
          <w:sz w:val="20"/>
          <w:szCs w:val="20"/>
          <w:lang w:val="bg-BG"/>
        </w:rPr>
        <w:t>(</w:t>
      </w:r>
      <w:r w:rsidR="005439E8">
        <w:rPr>
          <w:rFonts w:ascii="Verdana" w:hAnsi="Verdana" w:cs="Arial"/>
          <w:sz w:val="20"/>
          <w:szCs w:val="20"/>
          <w:lang w:val="bg-BG"/>
        </w:rPr>
        <w:t xml:space="preserve">за </w:t>
      </w:r>
      <w:r w:rsidRPr="000D3D49">
        <w:rPr>
          <w:rFonts w:ascii="Verdana" w:hAnsi="Verdana" w:cs="Arial"/>
          <w:sz w:val="20"/>
          <w:szCs w:val="20"/>
          <w:lang w:val="bg-BG"/>
        </w:rPr>
        <w:t>съответната обособена позиция), които не са включени в Ценовата таблица за всяка обособена позиция, като в случай че в каталога са посочени цени, същите сл</w:t>
      </w:r>
      <w:r w:rsidR="00041B9B">
        <w:rPr>
          <w:rFonts w:ascii="Verdana" w:hAnsi="Verdana" w:cs="Arial"/>
          <w:sz w:val="20"/>
          <w:szCs w:val="20"/>
          <w:lang w:val="bg-BG"/>
        </w:rPr>
        <w:t>едва да бъдат заличени.  Л</w:t>
      </w:r>
      <w:r w:rsidRPr="000D3D49">
        <w:rPr>
          <w:rFonts w:ascii="Verdana" w:hAnsi="Verdana" w:cs="Arial"/>
          <w:sz w:val="20"/>
          <w:szCs w:val="20"/>
          <w:lang w:val="bg-BG"/>
        </w:rPr>
        <w:t>иста</w:t>
      </w:r>
      <w:r w:rsidR="00041B9B">
        <w:rPr>
          <w:rFonts w:ascii="Verdana" w:hAnsi="Verdana" w:cs="Arial"/>
          <w:sz w:val="20"/>
          <w:szCs w:val="20"/>
          <w:lang w:val="bg-BG"/>
        </w:rPr>
        <w:t>та</w:t>
      </w:r>
      <w:r w:rsidRPr="000D3D49">
        <w:rPr>
          <w:rFonts w:ascii="Verdana" w:hAnsi="Verdana" w:cs="Arial"/>
          <w:sz w:val="20"/>
          <w:szCs w:val="20"/>
          <w:lang w:val="bg-BG"/>
        </w:rPr>
        <w:t xml:space="preserve"> (каталог</w:t>
      </w:r>
      <w:r w:rsidR="00041B9B">
        <w:rPr>
          <w:rFonts w:ascii="Verdana" w:hAnsi="Verdana" w:cs="Arial"/>
          <w:sz w:val="20"/>
          <w:szCs w:val="20"/>
          <w:lang w:val="bg-BG"/>
        </w:rPr>
        <w:t>а</w:t>
      </w:r>
      <w:r w:rsidRPr="000D3D49">
        <w:rPr>
          <w:rFonts w:ascii="Verdana" w:hAnsi="Verdana" w:cs="Arial"/>
          <w:sz w:val="20"/>
          <w:szCs w:val="20"/>
          <w:lang w:val="bg-BG"/>
        </w:rPr>
        <w:t>) трябва да бъде на български език.</w:t>
      </w:r>
      <w:r w:rsidR="005439E8">
        <w:rPr>
          <w:rFonts w:ascii="Verdana" w:hAnsi="Verdana" w:cs="Arial"/>
          <w:sz w:val="20"/>
          <w:szCs w:val="20"/>
          <w:lang w:val="bg-BG"/>
        </w:rPr>
        <w:t xml:space="preserve"> </w:t>
      </w:r>
      <w:r w:rsidRPr="005B6189">
        <w:rPr>
          <w:rFonts w:ascii="Verdana" w:hAnsi="Verdana" w:cs="Arial"/>
          <w:sz w:val="20"/>
          <w:szCs w:val="20"/>
          <w:lang w:val="bg-BG"/>
        </w:rPr>
        <w:t>Таблица „Т</w:t>
      </w:r>
      <w:r w:rsidR="00041B9B">
        <w:rPr>
          <w:rFonts w:ascii="Verdana" w:hAnsi="Verdana" w:cs="Arial"/>
          <w:sz w:val="20"/>
          <w:szCs w:val="20"/>
          <w:lang w:val="bg-BG"/>
        </w:rPr>
        <w:t>ехническо предложение - Л</w:t>
      </w:r>
      <w:r w:rsidRPr="005B6189">
        <w:rPr>
          <w:rFonts w:ascii="Verdana" w:hAnsi="Verdana" w:cs="Arial"/>
          <w:sz w:val="20"/>
          <w:szCs w:val="20"/>
          <w:lang w:val="bg-BG"/>
        </w:rPr>
        <w:t>иста/каталог”/по образец/, за съответната обособена позиция, попълнена на съответните места. Таблицата се представя, ако участник</w:t>
      </w:r>
      <w:r w:rsidR="00041B9B">
        <w:rPr>
          <w:rFonts w:ascii="Verdana" w:hAnsi="Verdana" w:cs="Arial"/>
          <w:sz w:val="20"/>
          <w:szCs w:val="20"/>
          <w:lang w:val="bg-BG"/>
        </w:rPr>
        <w:t>ът е решил да представи Л</w:t>
      </w:r>
      <w:r w:rsidRPr="005B6189">
        <w:rPr>
          <w:rFonts w:ascii="Verdana" w:hAnsi="Verdana" w:cs="Arial"/>
          <w:sz w:val="20"/>
          <w:szCs w:val="20"/>
          <w:lang w:val="bg-BG"/>
        </w:rPr>
        <w:t>иста/каталог/. Таблицата следва да съдържа следното: №, Техническо предложение с посочен производител  и технически характеристики за стоките, мерна единица, срок на доставка в работни дни, гаранционен срок в месеци (минимум 12 месеца). Таблицата включва</w:t>
      </w:r>
      <w:r w:rsidR="00041B9B">
        <w:rPr>
          <w:rFonts w:ascii="Verdana" w:hAnsi="Verdana" w:cs="Arial"/>
          <w:sz w:val="20"/>
          <w:szCs w:val="20"/>
          <w:lang w:val="bg-BG"/>
        </w:rPr>
        <w:t xml:space="preserve"> всички стоки посочени в</w:t>
      </w:r>
      <w:r w:rsidR="00CE7EBB">
        <w:rPr>
          <w:rFonts w:ascii="Verdana" w:hAnsi="Verdana" w:cs="Arial"/>
          <w:sz w:val="20"/>
          <w:szCs w:val="20"/>
          <w:lang w:val="bg-BG"/>
        </w:rPr>
        <w:t xml:space="preserve"> </w:t>
      </w:r>
      <w:bookmarkStart w:id="16" w:name="_GoBack"/>
      <w:bookmarkEnd w:id="16"/>
      <w:r w:rsidR="00CE7EBB">
        <w:rPr>
          <w:rFonts w:ascii="Verdana" w:hAnsi="Verdana" w:cs="Arial"/>
          <w:sz w:val="20"/>
          <w:szCs w:val="20"/>
          <w:lang w:val="bg-BG"/>
        </w:rPr>
        <w:t>Ценова</w:t>
      </w:r>
      <w:r w:rsidR="00041B9B">
        <w:rPr>
          <w:rFonts w:ascii="Verdana" w:hAnsi="Verdana" w:cs="Arial"/>
          <w:sz w:val="20"/>
          <w:szCs w:val="20"/>
          <w:lang w:val="bg-BG"/>
        </w:rPr>
        <w:t xml:space="preserve"> Л</w:t>
      </w:r>
      <w:r w:rsidRPr="005B6189">
        <w:rPr>
          <w:rFonts w:ascii="Verdana" w:hAnsi="Verdana" w:cs="Arial"/>
          <w:sz w:val="20"/>
          <w:szCs w:val="20"/>
          <w:lang w:val="bg-BG"/>
        </w:rPr>
        <w:t>иста</w:t>
      </w:r>
      <w:r w:rsidR="00041B9B">
        <w:rPr>
          <w:rFonts w:ascii="Verdana" w:hAnsi="Verdana" w:cs="Arial"/>
          <w:sz w:val="20"/>
          <w:szCs w:val="20"/>
          <w:lang w:val="bg-BG"/>
        </w:rPr>
        <w:t>та</w:t>
      </w:r>
      <w:r w:rsidRPr="005B6189">
        <w:rPr>
          <w:rFonts w:ascii="Verdana" w:hAnsi="Verdana" w:cs="Arial"/>
          <w:sz w:val="20"/>
          <w:szCs w:val="20"/>
          <w:lang w:val="bg-BG"/>
        </w:rPr>
        <w:t>/каталог/ за всяка обособена позиция.</w:t>
      </w:r>
    </w:p>
    <w:p w14:paraId="4726244E" w14:textId="66DA549B" w:rsidR="00815B8B" w:rsidRPr="005B6189" w:rsidRDefault="00AC72EB" w:rsidP="005B6189">
      <w:pPr>
        <w:keepLines/>
        <w:numPr>
          <w:ilvl w:val="1"/>
          <w:numId w:val="11"/>
        </w:numPr>
        <w:spacing w:before="120" w:after="120"/>
        <w:ind w:left="1276"/>
        <w:jc w:val="both"/>
        <w:rPr>
          <w:rFonts w:ascii="Verdana" w:hAnsi="Verdana" w:cs="Tahoma"/>
          <w:sz w:val="20"/>
          <w:szCs w:val="20"/>
          <w:lang w:val="bg-BG"/>
        </w:rPr>
      </w:pPr>
      <w:r w:rsidRPr="005B6189">
        <w:rPr>
          <w:rStyle w:val="ala62"/>
          <w:rFonts w:ascii="Verdana" w:hAnsi="Verdana" w:cs="Tahoma"/>
          <w:color w:val="000000"/>
          <w:sz w:val="20"/>
          <w:szCs w:val="20"/>
          <w:lang w:val="bg-BG"/>
        </w:rPr>
        <w:t>Опис</w:t>
      </w:r>
      <w:r w:rsidRPr="005B6189">
        <w:rPr>
          <w:rFonts w:ascii="Verdana" w:hAnsi="Verdana"/>
          <w:bCs/>
          <w:sz w:val="20"/>
          <w:szCs w:val="20"/>
          <w:lang w:val="bg-BG"/>
        </w:rPr>
        <w:t xml:space="preserve"> на представените документи в </w:t>
      </w:r>
      <w:r w:rsidR="00D25037" w:rsidRPr="005B6189">
        <w:rPr>
          <w:rFonts w:ascii="Verdana" w:hAnsi="Verdana"/>
          <w:bCs/>
          <w:sz w:val="20"/>
          <w:szCs w:val="20"/>
          <w:lang w:val="bg-BG"/>
        </w:rPr>
        <w:t>о</w:t>
      </w:r>
      <w:r w:rsidRPr="005B6189">
        <w:rPr>
          <w:rFonts w:ascii="Verdana" w:hAnsi="Verdana"/>
          <w:bCs/>
          <w:sz w:val="20"/>
          <w:szCs w:val="20"/>
          <w:lang w:val="bg-BG"/>
        </w:rPr>
        <w:t>фертата  (по образец).</w:t>
      </w:r>
    </w:p>
    <w:p w14:paraId="50AA11D0" w14:textId="05AABD38"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 xml:space="preserve">ОТДЕЛЕН запечатан непрозрачен плик „Предлагани ценови параметри”, </w:t>
      </w:r>
      <w:r w:rsidRPr="00B003D2">
        <w:rPr>
          <w:rFonts w:ascii="Verdana" w:hAnsi="Verdana" w:cs="Tahoma"/>
          <w:color w:val="000000"/>
          <w:sz w:val="20"/>
          <w:szCs w:val="20"/>
          <w:lang w:val="ru-RU"/>
        </w:rPr>
        <w:t>с посочване на</w:t>
      </w:r>
      <w:r w:rsidRPr="00B003D2">
        <w:rPr>
          <w:rFonts w:ascii="Verdana" w:hAnsi="Verdana" w:cs="Tahoma"/>
          <w:b/>
          <w:color w:val="000000"/>
          <w:sz w:val="20"/>
          <w:szCs w:val="20"/>
          <w:lang w:val="ru-RU"/>
        </w:rPr>
        <w:t xml:space="preserve"> съответната обособена позиция,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6B629AA0" w14:textId="10DA3A22" w:rsidR="002A25E6" w:rsidRPr="002A25E6" w:rsidRDefault="002A25E6" w:rsidP="002A25E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Попълнена </w:t>
      </w:r>
      <w:proofErr w:type="spellStart"/>
      <w:r w:rsidRPr="002A25E6">
        <w:rPr>
          <w:rFonts w:ascii="Verdana" w:hAnsi="Verdana"/>
          <w:bCs/>
          <w:sz w:val="20"/>
          <w:szCs w:val="20"/>
          <w:lang w:val="bg-BG"/>
        </w:rPr>
        <w:t>Ценовa</w:t>
      </w:r>
      <w:proofErr w:type="spellEnd"/>
      <w:r w:rsidRPr="002A25E6">
        <w:rPr>
          <w:rFonts w:ascii="Verdana" w:hAnsi="Verdana"/>
          <w:bCs/>
          <w:sz w:val="20"/>
          <w:szCs w:val="20"/>
          <w:lang w:val="bg-BG"/>
        </w:rPr>
        <w:t xml:space="preserve"> </w:t>
      </w:r>
      <w:proofErr w:type="spellStart"/>
      <w:r w:rsidRPr="002A25E6">
        <w:rPr>
          <w:rFonts w:ascii="Verdana" w:hAnsi="Verdana"/>
          <w:bCs/>
          <w:sz w:val="20"/>
          <w:szCs w:val="20"/>
          <w:lang w:val="bg-BG"/>
        </w:rPr>
        <w:t>таблицa</w:t>
      </w:r>
      <w:proofErr w:type="spellEnd"/>
      <w:r w:rsidRPr="002A25E6">
        <w:rPr>
          <w:rFonts w:ascii="Verdana" w:hAnsi="Verdana"/>
          <w:bCs/>
          <w:sz w:val="20"/>
          <w:szCs w:val="20"/>
          <w:lang w:val="bg-BG"/>
        </w:rPr>
        <w:t xml:space="preserve"> </w:t>
      </w:r>
      <w:r w:rsidR="004768F3">
        <w:rPr>
          <w:rFonts w:ascii="Verdana" w:hAnsi="Verdana"/>
          <w:bCs/>
          <w:sz w:val="20"/>
          <w:szCs w:val="20"/>
          <w:lang w:val="bg-BG"/>
        </w:rPr>
        <w:t>(всички групи)</w:t>
      </w:r>
      <w:r w:rsidRPr="002A25E6">
        <w:rPr>
          <w:rFonts w:ascii="Verdana" w:hAnsi="Verdana"/>
          <w:bCs/>
          <w:sz w:val="20"/>
          <w:szCs w:val="20"/>
          <w:lang w:val="bg-BG"/>
        </w:rPr>
        <w:t xml:space="preserve"> за съответната </w:t>
      </w:r>
      <w:proofErr w:type="spellStart"/>
      <w:r w:rsidRPr="002A25E6">
        <w:rPr>
          <w:rFonts w:ascii="Verdana" w:hAnsi="Verdana"/>
          <w:bCs/>
          <w:sz w:val="20"/>
          <w:szCs w:val="20"/>
          <w:lang w:val="bg-BG"/>
        </w:rPr>
        <w:t>обобобена</w:t>
      </w:r>
      <w:proofErr w:type="spellEnd"/>
      <w:r w:rsidRPr="002A25E6">
        <w:rPr>
          <w:rFonts w:ascii="Verdana" w:hAnsi="Verdana"/>
          <w:bCs/>
          <w:sz w:val="20"/>
          <w:szCs w:val="20"/>
          <w:lang w:val="bg-BG"/>
        </w:rPr>
        <w:t xml:space="preserve"> позиция/по образец/ на хартиен и електронен носител (</w:t>
      </w:r>
      <w:proofErr w:type="spellStart"/>
      <w:r w:rsidRPr="002A25E6">
        <w:rPr>
          <w:rFonts w:ascii="Verdana" w:hAnsi="Verdana"/>
          <w:bCs/>
          <w:sz w:val="20"/>
          <w:szCs w:val="20"/>
          <w:lang w:val="bg-BG"/>
        </w:rPr>
        <w:t>Еxcel</w:t>
      </w:r>
      <w:proofErr w:type="spellEnd"/>
      <w:r w:rsidRPr="002A25E6">
        <w:rPr>
          <w:rFonts w:ascii="Verdana" w:hAnsi="Verdana"/>
          <w:bCs/>
          <w:sz w:val="20"/>
          <w:szCs w:val="20"/>
          <w:lang w:val="bg-BG"/>
        </w:rPr>
        <w:t xml:space="preserve"> файл на CD)от Раздел Б: “Цени и данни”, в </w:t>
      </w:r>
      <w:r w:rsidR="00155316" w:rsidRPr="002A25E6">
        <w:rPr>
          <w:rFonts w:ascii="Verdana" w:hAnsi="Verdana"/>
          <w:bCs/>
          <w:sz w:val="20"/>
          <w:szCs w:val="20"/>
          <w:lang w:val="bg-BG"/>
        </w:rPr>
        <w:t>ко</w:t>
      </w:r>
      <w:r w:rsidR="00155316">
        <w:rPr>
          <w:rFonts w:ascii="Verdana" w:hAnsi="Verdana"/>
          <w:bCs/>
          <w:sz w:val="20"/>
          <w:szCs w:val="20"/>
          <w:lang w:val="bg-BG"/>
        </w:rPr>
        <w:t>я</w:t>
      </w:r>
      <w:r w:rsidR="00155316" w:rsidRPr="002A25E6">
        <w:rPr>
          <w:rFonts w:ascii="Verdana" w:hAnsi="Verdana"/>
          <w:bCs/>
          <w:sz w:val="20"/>
          <w:szCs w:val="20"/>
          <w:lang w:val="bg-BG"/>
        </w:rPr>
        <w:t xml:space="preserve">то </w:t>
      </w:r>
      <w:r w:rsidRPr="002A25E6">
        <w:rPr>
          <w:rFonts w:ascii="Verdana" w:hAnsi="Verdana"/>
          <w:bCs/>
          <w:sz w:val="20"/>
          <w:szCs w:val="20"/>
          <w:lang w:val="bg-BG"/>
        </w:rPr>
        <w:t xml:space="preserve">всички празни клетки трябва да бъдат правилно попълнени, съгласно изискванията на документацията за </w:t>
      </w:r>
      <w:r w:rsidR="00155316">
        <w:rPr>
          <w:rFonts w:ascii="Verdana" w:hAnsi="Verdana"/>
          <w:bCs/>
          <w:sz w:val="20"/>
          <w:szCs w:val="20"/>
          <w:lang w:val="bg-BG"/>
        </w:rPr>
        <w:t>обществена поръчка</w:t>
      </w:r>
      <w:r w:rsidRPr="002A25E6">
        <w:rPr>
          <w:rFonts w:ascii="Verdana" w:hAnsi="Verdana"/>
          <w:bCs/>
          <w:sz w:val="20"/>
          <w:szCs w:val="20"/>
          <w:lang w:val="bg-BG"/>
        </w:rPr>
        <w:t xml:space="preserve">. </w:t>
      </w:r>
    </w:p>
    <w:p w14:paraId="40D2D1CE" w14:textId="3336693A" w:rsidR="002A25E6" w:rsidRPr="002A25E6" w:rsidRDefault="002A25E6" w:rsidP="002A25E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Ценова листа/Каталог (на хартиен и електронен носител - </w:t>
      </w:r>
      <w:proofErr w:type="spellStart"/>
      <w:r w:rsidRPr="002A25E6">
        <w:rPr>
          <w:rFonts w:ascii="Verdana" w:hAnsi="Verdana"/>
          <w:bCs/>
          <w:sz w:val="20"/>
          <w:szCs w:val="20"/>
          <w:lang w:val="bg-BG"/>
        </w:rPr>
        <w:t>Еxcel</w:t>
      </w:r>
      <w:proofErr w:type="spellEnd"/>
      <w:r w:rsidRPr="002A25E6">
        <w:rPr>
          <w:rFonts w:ascii="Verdana" w:hAnsi="Verdana"/>
          <w:bCs/>
          <w:sz w:val="20"/>
          <w:szCs w:val="20"/>
          <w:lang w:val="bg-BG"/>
        </w:rPr>
        <w:t xml:space="preserve"> файл на CD) за съответната обособена позиция за стоки извън Ценовите таблици, фигуриращи в представената от участника Таблица „Техническо пред</w:t>
      </w:r>
      <w:r w:rsidR="00041B9B">
        <w:rPr>
          <w:rFonts w:ascii="Verdana" w:hAnsi="Verdana"/>
          <w:bCs/>
          <w:sz w:val="20"/>
          <w:szCs w:val="20"/>
          <w:lang w:val="bg-BG"/>
        </w:rPr>
        <w:t>ложение – Л</w:t>
      </w:r>
      <w:r w:rsidRPr="002A25E6">
        <w:rPr>
          <w:rFonts w:ascii="Verdana" w:hAnsi="Verdana"/>
          <w:bCs/>
          <w:sz w:val="20"/>
          <w:szCs w:val="20"/>
          <w:lang w:val="bg-BG"/>
        </w:rPr>
        <w:t xml:space="preserve">иста/каталог“, в случай че Участникът е предложил такива. Оферираните в Ценовата листа (Каталог) Стоки и техните цени трябва да отговарят на съответните изисквания на документацията за </w:t>
      </w:r>
      <w:r w:rsidR="00155316">
        <w:rPr>
          <w:rFonts w:ascii="Verdana" w:hAnsi="Verdana"/>
          <w:bCs/>
          <w:sz w:val="20"/>
          <w:szCs w:val="20"/>
          <w:lang w:val="bg-BG"/>
        </w:rPr>
        <w:t>обществена поръчка</w:t>
      </w:r>
      <w:r w:rsidRPr="002A25E6">
        <w:rPr>
          <w:rFonts w:ascii="Verdana" w:hAnsi="Verdana"/>
          <w:bCs/>
          <w:sz w:val="20"/>
          <w:szCs w:val="20"/>
          <w:lang w:val="bg-BG"/>
        </w:rPr>
        <w:t xml:space="preserve">. Оферирането на допълнителни стоки, които не са включени в Ценовите таблици, съответно представянето на Ценовата листа/каталог за тях, не е задължително. </w:t>
      </w:r>
    </w:p>
    <w:p w14:paraId="47262451" w14:textId="697609F2" w:rsidR="000867ED" w:rsidRPr="006D0C50" w:rsidRDefault="00815B8B" w:rsidP="00F72239">
      <w:pPr>
        <w:keepLines/>
        <w:numPr>
          <w:ilvl w:val="2"/>
          <w:numId w:val="11"/>
        </w:numPr>
        <w:spacing w:before="120" w:after="120"/>
        <w:ind w:left="1560" w:hanging="708"/>
        <w:jc w:val="both"/>
        <w:rPr>
          <w:rFonts w:ascii="Verdana" w:hAnsi="Verdana"/>
          <w:b/>
          <w:bCs/>
          <w:sz w:val="20"/>
          <w:szCs w:val="20"/>
          <w:lang w:val="bg-BG"/>
        </w:rPr>
      </w:pPr>
      <w:r w:rsidRPr="007340CC">
        <w:rPr>
          <w:rFonts w:ascii="Verdana" w:hAnsi="Verdana"/>
          <w:bCs/>
          <w:sz w:val="20"/>
          <w:szCs w:val="20"/>
          <w:lang w:val="bg-BG"/>
        </w:rPr>
        <w:t xml:space="preserve">Участникът трябва да попълни и подпише </w:t>
      </w:r>
      <w:r w:rsidR="000420F8">
        <w:rPr>
          <w:rFonts w:ascii="Verdana" w:hAnsi="Verdana"/>
          <w:bCs/>
          <w:sz w:val="20"/>
          <w:szCs w:val="20"/>
          <w:lang w:val="bg-BG"/>
        </w:rPr>
        <w:t>Ценовите</w:t>
      </w:r>
      <w:r w:rsidR="00960C65">
        <w:rPr>
          <w:rFonts w:ascii="Verdana" w:hAnsi="Verdana"/>
          <w:bCs/>
          <w:sz w:val="20"/>
          <w:szCs w:val="20"/>
          <w:lang w:val="bg-BG"/>
        </w:rPr>
        <w:t xml:space="preserve"> таб</w:t>
      </w:r>
      <w:r w:rsidR="000420F8">
        <w:rPr>
          <w:rFonts w:ascii="Verdana" w:hAnsi="Verdana"/>
          <w:bCs/>
          <w:sz w:val="20"/>
          <w:szCs w:val="20"/>
          <w:lang w:val="bg-BG"/>
        </w:rPr>
        <w:t>лици</w:t>
      </w:r>
      <w:r w:rsidR="00B003D2">
        <w:rPr>
          <w:rFonts w:ascii="Verdana" w:hAnsi="Verdana"/>
          <w:bCs/>
          <w:sz w:val="20"/>
          <w:szCs w:val="20"/>
          <w:lang w:val="bg-BG"/>
        </w:rPr>
        <w:t xml:space="preserve"> за съответната обособена </w:t>
      </w:r>
      <w:proofErr w:type="spellStart"/>
      <w:r w:rsidR="00B003D2">
        <w:rPr>
          <w:rFonts w:ascii="Verdana" w:hAnsi="Verdana"/>
          <w:bCs/>
          <w:sz w:val="20"/>
          <w:szCs w:val="20"/>
          <w:lang w:val="bg-BG"/>
        </w:rPr>
        <w:t>поцизиция</w:t>
      </w:r>
      <w:proofErr w:type="spellEnd"/>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 xml:space="preserve">тацията за </w:t>
      </w:r>
      <w:r w:rsidR="005439E8">
        <w:rPr>
          <w:rFonts w:ascii="Verdana" w:hAnsi="Verdana"/>
          <w:bCs/>
          <w:sz w:val="20"/>
          <w:szCs w:val="20"/>
          <w:lang w:val="bg-BG"/>
        </w:rPr>
        <w:t xml:space="preserve">обществена </w:t>
      </w:r>
      <w:proofErr w:type="spellStart"/>
      <w:r w:rsidR="005439E8">
        <w:rPr>
          <w:rFonts w:ascii="Verdana" w:hAnsi="Verdana"/>
          <w:bCs/>
          <w:sz w:val="20"/>
          <w:szCs w:val="20"/>
          <w:lang w:val="bg-BG"/>
        </w:rPr>
        <w:t>поръчка</w:t>
      </w:r>
      <w:r w:rsidR="006D0C50">
        <w:rPr>
          <w:rFonts w:ascii="Verdana" w:hAnsi="Verdana"/>
          <w:bCs/>
          <w:sz w:val="20"/>
          <w:szCs w:val="20"/>
          <w:lang w:val="bg-BG"/>
        </w:rPr>
        <w:t>.</w:t>
      </w:r>
      <w:r w:rsidR="000867ED" w:rsidRPr="000867ED">
        <w:rPr>
          <w:rFonts w:ascii="Verdana" w:hAnsi="Verdana"/>
          <w:bCs/>
          <w:sz w:val="20"/>
          <w:szCs w:val="20"/>
          <w:lang w:val="bg-BG"/>
        </w:rPr>
        <w:t>Изисквания</w:t>
      </w:r>
      <w:proofErr w:type="spellEnd"/>
      <w:r w:rsidR="000867ED" w:rsidRPr="000867ED">
        <w:rPr>
          <w:rFonts w:ascii="Verdana" w:hAnsi="Verdana"/>
          <w:bCs/>
          <w:sz w:val="20"/>
          <w:szCs w:val="20"/>
          <w:lang w:val="bg-BG"/>
        </w:rPr>
        <w:t xml:space="preserve"> към </w:t>
      </w:r>
      <w:r w:rsidR="000420F8">
        <w:rPr>
          <w:rFonts w:ascii="Verdana" w:hAnsi="Verdana"/>
          <w:bCs/>
          <w:sz w:val="20"/>
          <w:szCs w:val="20"/>
          <w:lang w:val="bg-BG"/>
        </w:rPr>
        <w:t>Ценовите</w:t>
      </w:r>
      <w:r w:rsidR="00D93F51">
        <w:rPr>
          <w:rFonts w:ascii="Verdana" w:hAnsi="Verdana"/>
          <w:bCs/>
          <w:sz w:val="20"/>
          <w:szCs w:val="20"/>
          <w:lang w:val="bg-BG"/>
        </w:rPr>
        <w:t xml:space="preserve"> </w:t>
      </w:r>
      <w:r w:rsidR="000420F8">
        <w:rPr>
          <w:rFonts w:ascii="Verdana" w:hAnsi="Verdana"/>
          <w:bCs/>
          <w:sz w:val="20"/>
          <w:szCs w:val="20"/>
          <w:lang w:val="bg-BG"/>
        </w:rPr>
        <w:t>Таблици</w:t>
      </w:r>
      <w:r w:rsidR="000867ED" w:rsidRPr="000867ED">
        <w:rPr>
          <w:rFonts w:ascii="Verdana" w:hAnsi="Verdana"/>
          <w:bCs/>
          <w:sz w:val="20"/>
          <w:szCs w:val="20"/>
          <w:lang w:val="bg-BG"/>
        </w:rPr>
        <w:t xml:space="preserve"> от Раздел Б: “Цени и данни”</w:t>
      </w:r>
      <w:r w:rsidR="00B003D2" w:rsidRPr="00CE6A40">
        <w:rPr>
          <w:rFonts w:ascii="Verdana" w:hAnsi="Verdana"/>
          <w:bCs/>
          <w:sz w:val="20"/>
          <w:szCs w:val="20"/>
          <w:lang w:val="ru-RU"/>
        </w:rPr>
        <w:t xml:space="preserve"> </w:t>
      </w:r>
      <w:r w:rsidR="00B003D2">
        <w:rPr>
          <w:rFonts w:ascii="Verdana" w:hAnsi="Verdana"/>
          <w:bCs/>
          <w:sz w:val="20"/>
          <w:szCs w:val="20"/>
          <w:lang w:val="bg-BG"/>
        </w:rPr>
        <w:t>за съответната обособена позиция</w:t>
      </w:r>
      <w:r w:rsidR="000867ED" w:rsidRPr="000867ED">
        <w:rPr>
          <w:rFonts w:ascii="Verdana" w:hAnsi="Verdana"/>
          <w:bCs/>
          <w:sz w:val="20"/>
          <w:szCs w:val="20"/>
          <w:lang w:val="bg-BG"/>
        </w:rPr>
        <w:t>:</w:t>
      </w:r>
    </w:p>
    <w:p w14:paraId="47262452" w14:textId="726757D7" w:rsidR="000867ED" w:rsidRPr="006D0C50" w:rsidRDefault="00155316"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Pr="000867ED">
        <w:rPr>
          <w:rFonts w:ascii="Verdana" w:hAnsi="Verdana"/>
          <w:bCs/>
          <w:sz w:val="20"/>
          <w:szCs w:val="20"/>
          <w:lang w:val="bg-BG"/>
        </w:rPr>
        <w:t xml:space="preserve">  </w:t>
      </w:r>
      <w:r w:rsidR="000867ED" w:rsidRPr="000867ED">
        <w:rPr>
          <w:rFonts w:ascii="Verdana" w:hAnsi="Verdana"/>
          <w:bCs/>
          <w:sz w:val="20"/>
          <w:szCs w:val="20"/>
          <w:lang w:val="bg-BG"/>
        </w:rPr>
        <w:t>от Раздел Б: “Цени и данни”</w:t>
      </w:r>
      <w:r w:rsidR="00B003D2">
        <w:rPr>
          <w:rFonts w:ascii="Verdana" w:hAnsi="Verdana"/>
          <w:bCs/>
          <w:sz w:val="20"/>
          <w:szCs w:val="20"/>
          <w:lang w:val="bg-BG"/>
        </w:rPr>
        <w:t xml:space="preserve"> за съответната обособена позиция</w:t>
      </w:r>
      <w:r w:rsidR="000867ED" w:rsidRPr="0020781E">
        <w:rPr>
          <w:rFonts w:ascii="Verdana" w:hAnsi="Verdana"/>
          <w:bCs/>
          <w:sz w:val="20"/>
          <w:szCs w:val="20"/>
          <w:lang w:val="ru-RU"/>
        </w:rPr>
        <w:t xml:space="preserve"> </w:t>
      </w:r>
      <w:r w:rsidR="000A6802">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w:t>
      </w:r>
      <w:proofErr w:type="spellStart"/>
      <w:r w:rsidR="000867ED" w:rsidRPr="000867ED">
        <w:rPr>
          <w:rFonts w:ascii="Verdana" w:hAnsi="Verdana"/>
          <w:bCs/>
          <w:sz w:val="20"/>
          <w:szCs w:val="20"/>
          <w:lang w:val="bg-BG"/>
        </w:rPr>
        <w:t>въс</w:t>
      </w:r>
      <w:proofErr w:type="spellEnd"/>
      <w:r w:rsidR="000867ED" w:rsidRPr="000867ED">
        <w:rPr>
          <w:rFonts w:ascii="Verdana" w:hAnsi="Verdana"/>
          <w:bCs/>
          <w:sz w:val="20"/>
          <w:szCs w:val="20"/>
          <w:lang w:val="bg-BG"/>
        </w:rPr>
        <w:t xml:space="preserve">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79CD293E"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420F8">
        <w:rPr>
          <w:rFonts w:ascii="Verdana" w:hAnsi="Verdana"/>
          <w:bCs/>
          <w:sz w:val="20"/>
          <w:szCs w:val="20"/>
          <w:lang w:val="bg-BG"/>
        </w:rPr>
        <w:t>ферирани от Участника в Ценовите таблици</w:t>
      </w:r>
      <w:r w:rsidRPr="000867ED">
        <w:rPr>
          <w:rFonts w:ascii="Verdana" w:hAnsi="Verdana"/>
          <w:bCs/>
          <w:sz w:val="20"/>
          <w:szCs w:val="20"/>
          <w:lang w:val="bg-BG"/>
        </w:rPr>
        <w:t xml:space="preserve"> цени</w:t>
      </w:r>
      <w:r w:rsidR="00B003D2">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DF4D6A1"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lastRenderedPageBreak/>
        <w:t>Участникът задължително попълва цялата необходима информация (всички клетки) в таблиц</w:t>
      </w:r>
      <w:r w:rsidR="000420F8">
        <w:rPr>
          <w:rFonts w:ascii="Verdana" w:hAnsi="Verdana"/>
          <w:bCs/>
          <w:i/>
          <w:sz w:val="20"/>
          <w:szCs w:val="20"/>
          <w:lang w:val="bg-BG"/>
        </w:rPr>
        <w:t>ите</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420F8">
        <w:rPr>
          <w:rFonts w:ascii="Verdana" w:hAnsi="Verdana"/>
          <w:bCs/>
          <w:i/>
          <w:sz w:val="20"/>
          <w:szCs w:val="20"/>
          <w:lang w:val="bg-BG"/>
        </w:rPr>
        <w:t>адена позиция (ред) от таблиците</w:t>
      </w:r>
      <w:r w:rsidR="00B003D2">
        <w:rPr>
          <w:rFonts w:ascii="Verdana" w:hAnsi="Verdana"/>
          <w:bCs/>
          <w:i/>
          <w:sz w:val="20"/>
          <w:szCs w:val="20"/>
          <w:lang w:val="bg-BG"/>
        </w:rPr>
        <w:t xml:space="preserve"> за съответната обособена позиция</w:t>
      </w:r>
      <w:r w:rsidRPr="000867ED">
        <w:rPr>
          <w:rFonts w:ascii="Verdana" w:hAnsi="Verdana"/>
          <w:bCs/>
          <w:i/>
          <w:sz w:val="20"/>
          <w:szCs w:val="20"/>
          <w:lang w:val="bg-BG"/>
        </w:rPr>
        <w:t xml:space="preserve">, ще се счита, че Участникът </w:t>
      </w:r>
      <w:r w:rsidR="000420F8">
        <w:rPr>
          <w:rFonts w:ascii="Verdana" w:hAnsi="Verdana"/>
          <w:bCs/>
          <w:i/>
          <w:sz w:val="20"/>
          <w:szCs w:val="20"/>
          <w:lang w:val="bg-BG"/>
        </w:rPr>
        <w:t>не е попълнил коректно таблиците</w:t>
      </w:r>
      <w:r w:rsidRPr="000867ED">
        <w:rPr>
          <w:rFonts w:ascii="Verdana" w:hAnsi="Verdana"/>
          <w:bCs/>
          <w:i/>
          <w:sz w:val="20"/>
          <w:szCs w:val="20"/>
          <w:lang w:val="bg-BG"/>
        </w:rPr>
        <w:t xml:space="preserve"> и предложението му няма да бъде оценявано.</w:t>
      </w:r>
    </w:p>
    <w:p w14:paraId="47262456" w14:textId="35153366"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w:t>
      </w:r>
      <w:r w:rsidR="000420F8">
        <w:rPr>
          <w:rFonts w:ascii="Verdana" w:hAnsi="Verdana"/>
          <w:i/>
          <w:sz w:val="20"/>
          <w:szCs w:val="20"/>
          <w:lang w:val="bg-BG"/>
        </w:rPr>
        <w:t xml:space="preserve"> </w:t>
      </w:r>
      <w:r w:rsidRPr="000867ED">
        <w:rPr>
          <w:rFonts w:ascii="Verdana" w:hAnsi="Verdana"/>
          <w:i/>
          <w:sz w:val="20"/>
          <w:szCs w:val="20"/>
          <w:lang w:val="bg-BG"/>
        </w:rPr>
        <w:t>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w:t>
      </w:r>
      <w:proofErr w:type="spellStart"/>
      <w:r w:rsidRPr="000867ED">
        <w:rPr>
          <w:rFonts w:ascii="Verdana" w:hAnsi="Verdana"/>
          <w:sz w:val="20"/>
          <w:szCs w:val="20"/>
          <w:lang w:val="bg-BG"/>
        </w:rPr>
        <w:t>словестното</w:t>
      </w:r>
      <w:proofErr w:type="spellEnd"/>
      <w:r w:rsidRPr="000867ED">
        <w:rPr>
          <w:rFonts w:ascii="Verdana" w:hAnsi="Verdana"/>
          <w:sz w:val="20"/>
          <w:szCs w:val="20"/>
          <w:lang w:val="bg-BG"/>
        </w:rPr>
        <w:t xml:space="preserve"> изражение на сумата; </w:t>
      </w: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lastRenderedPageBreak/>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 xml:space="preserve">Изпълнителите сключват договор за </w:t>
      </w:r>
      <w:proofErr w:type="spellStart"/>
      <w:r>
        <w:rPr>
          <w:rFonts w:ascii="Verdana" w:hAnsi="Verdana" w:cs="Tahoma"/>
          <w:snapToGrid w:val="0"/>
          <w:color w:val="000000"/>
          <w:sz w:val="20"/>
          <w:szCs w:val="20"/>
          <w:lang w:val="bg-BG"/>
        </w:rPr>
        <w:t>подизпълнение</w:t>
      </w:r>
      <w:proofErr w:type="spellEnd"/>
      <w:r>
        <w:rPr>
          <w:rFonts w:ascii="Verdana" w:hAnsi="Verdana" w:cs="Tahoma"/>
          <w:snapToGrid w:val="0"/>
          <w:color w:val="000000"/>
          <w:sz w:val="20"/>
          <w:szCs w:val="20"/>
          <w:lang w:val="bg-BG"/>
        </w:rPr>
        <w:t xml:space="preserve">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xml:space="preserve">, посочени в </w:t>
      </w:r>
      <w:proofErr w:type="spellStart"/>
      <w:r>
        <w:rPr>
          <w:rFonts w:ascii="Verdana" w:hAnsi="Verdana" w:cs="Tahoma"/>
          <w:snapToGrid w:val="0"/>
          <w:color w:val="000000"/>
          <w:sz w:val="20"/>
          <w:szCs w:val="20"/>
          <w:lang w:val="bg-BG"/>
        </w:rPr>
        <w:t>офертата.</w:t>
      </w:r>
      <w:r w:rsidR="00160DD5" w:rsidRPr="00160DD5">
        <w:rPr>
          <w:rFonts w:ascii="Verdana" w:hAnsi="Verdana" w:cs="Tahoma"/>
          <w:snapToGrid w:val="0"/>
          <w:color w:val="000000"/>
          <w:sz w:val="20"/>
          <w:szCs w:val="20"/>
          <w:lang w:val="bg-BG"/>
        </w:rPr>
        <w:t>Възложителят</w:t>
      </w:r>
      <w:proofErr w:type="spellEnd"/>
      <w:r w:rsidR="00160DD5" w:rsidRPr="00160DD5">
        <w:rPr>
          <w:rFonts w:ascii="Verdana" w:hAnsi="Verdana" w:cs="Tahoma"/>
          <w:snapToGrid w:val="0"/>
          <w:color w:val="000000"/>
          <w:sz w:val="20"/>
          <w:szCs w:val="20"/>
          <w:lang w:val="bg-BG"/>
        </w:rPr>
        <w:t xml:space="preserve">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 xml:space="preserve">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w:t>
      </w:r>
      <w:proofErr w:type="spellStart"/>
      <w:r w:rsidRPr="00EA015F">
        <w:rPr>
          <w:rFonts w:ascii="Verdana" w:hAnsi="Verdana"/>
          <w:sz w:val="20"/>
          <w:szCs w:val="20"/>
          <w:lang w:val="bg-BG"/>
        </w:rPr>
        <w:t>участника</w:t>
      </w:r>
      <w:r w:rsidR="00281980">
        <w:rPr>
          <w:rFonts w:ascii="Verdana" w:hAnsi="Verdana"/>
          <w:sz w:val="20"/>
          <w:szCs w:val="20"/>
          <w:lang w:val="bg-BG"/>
        </w:rPr>
        <w:t>.</w:t>
      </w:r>
      <w:r w:rsidR="00815B8B" w:rsidRPr="00815B8B">
        <w:rPr>
          <w:rFonts w:ascii="Verdana" w:hAnsi="Verdana"/>
          <w:color w:val="000000"/>
          <w:sz w:val="20"/>
          <w:szCs w:val="20"/>
          <w:lang w:val="bg-BG"/>
        </w:rPr>
        <w:t>В</w:t>
      </w:r>
      <w:proofErr w:type="spellEnd"/>
      <w:r w:rsidR="00815B8B" w:rsidRPr="00815B8B">
        <w:rPr>
          <w:rFonts w:ascii="Verdana" w:hAnsi="Verdana"/>
          <w:color w:val="000000"/>
          <w:sz w:val="20"/>
          <w:szCs w:val="20"/>
          <w:lang w:val="bg-BG"/>
        </w:rPr>
        <w:t xml:space="preserve">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lastRenderedPageBreak/>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7882F8B3" w14:textId="02F0712C" w:rsidR="002A25E6" w:rsidRPr="002A25E6" w:rsidRDefault="002A25E6" w:rsidP="002A25E6">
      <w:pPr>
        <w:keepLines/>
        <w:numPr>
          <w:ilvl w:val="1"/>
          <w:numId w:val="11"/>
        </w:numPr>
        <w:spacing w:before="120" w:after="120"/>
        <w:jc w:val="both"/>
        <w:rPr>
          <w:rFonts w:ascii="Verdana" w:hAnsi="Verdana" w:cs="Arial"/>
          <w:bCs/>
          <w:sz w:val="20"/>
          <w:szCs w:val="20"/>
          <w:lang w:val="bg-BG"/>
        </w:rPr>
      </w:pPr>
      <w:r w:rsidRPr="002A25E6">
        <w:rPr>
          <w:rFonts w:ascii="Verdana" w:hAnsi="Verdana" w:cs="Arial"/>
          <w:bCs/>
          <w:sz w:val="20"/>
          <w:szCs w:val="20"/>
          <w:lang w:val="bg-BG"/>
        </w:rPr>
        <w:t xml:space="preserve">Методика за оценка: Оценяват се резултатите от Ценовата таблица </w:t>
      </w:r>
      <w:r w:rsidR="004768F3">
        <w:rPr>
          <w:rFonts w:ascii="Verdana" w:hAnsi="Verdana" w:cs="Arial"/>
          <w:bCs/>
          <w:sz w:val="20"/>
          <w:szCs w:val="20"/>
          <w:lang w:val="bg-BG"/>
        </w:rPr>
        <w:t>(всички групи)</w:t>
      </w:r>
      <w:r w:rsidRPr="002A25E6">
        <w:rPr>
          <w:rFonts w:ascii="Verdana" w:hAnsi="Verdana" w:cs="Arial"/>
          <w:bCs/>
          <w:sz w:val="20"/>
          <w:szCs w:val="20"/>
          <w:lang w:val="bg-BG"/>
        </w:rPr>
        <w:t>за съответната обособена позиция.</w:t>
      </w:r>
    </w:p>
    <w:p w14:paraId="538BE622" w14:textId="77777777" w:rsidR="002A25E6" w:rsidRPr="002A25E6" w:rsidRDefault="002A25E6" w:rsidP="002A25E6">
      <w:pPr>
        <w:keepLines/>
        <w:spacing w:before="120" w:after="120"/>
        <w:ind w:left="2136"/>
        <w:jc w:val="both"/>
        <w:rPr>
          <w:rFonts w:ascii="Verdana" w:hAnsi="Verdana" w:cs="Arial"/>
          <w:bCs/>
          <w:sz w:val="20"/>
          <w:szCs w:val="20"/>
          <w:lang w:val="bg-BG"/>
        </w:rPr>
      </w:pPr>
      <w:r w:rsidRPr="002A25E6">
        <w:rPr>
          <w:rFonts w:ascii="Verdana" w:hAnsi="Verdana" w:cs="Arial"/>
          <w:bCs/>
          <w:sz w:val="20"/>
          <w:szCs w:val="20"/>
          <w:lang w:val="bg-BG"/>
        </w:rPr>
        <w:t>За всяка от обособените позиции оценяването става по следния начин:</w:t>
      </w:r>
    </w:p>
    <w:p w14:paraId="390890FA" w14:textId="77777777" w:rsidR="002A25E6" w:rsidRPr="002A25E6" w:rsidRDefault="002A25E6" w:rsidP="002A25E6">
      <w:pPr>
        <w:keepLines/>
        <w:spacing w:before="120" w:after="120"/>
        <w:ind w:left="2136"/>
        <w:jc w:val="both"/>
        <w:rPr>
          <w:rFonts w:ascii="Verdana" w:hAnsi="Verdana" w:cs="Arial"/>
          <w:bCs/>
          <w:sz w:val="20"/>
          <w:szCs w:val="20"/>
          <w:lang w:val="bg-BG"/>
        </w:rPr>
      </w:pPr>
      <w:r w:rsidRPr="002A25E6">
        <w:rPr>
          <w:rFonts w:ascii="Verdana" w:hAnsi="Verdana" w:cs="Arial"/>
          <w:bCs/>
          <w:sz w:val="20"/>
          <w:szCs w:val="20"/>
          <w:lang w:val="bg-BG"/>
        </w:rPr>
        <w:lastRenderedPageBreak/>
        <w:tab/>
      </w:r>
    </w:p>
    <w:p w14:paraId="7B5107DA" w14:textId="5DA8C2B4" w:rsidR="002A25E6" w:rsidRPr="002A25E6" w:rsidRDefault="002A25E6" w:rsidP="002A25E6">
      <w:pPr>
        <w:keepLines/>
        <w:spacing w:before="120" w:after="120"/>
        <w:ind w:left="2136"/>
        <w:jc w:val="both"/>
        <w:rPr>
          <w:rFonts w:ascii="Verdana" w:hAnsi="Verdana" w:cs="Arial"/>
          <w:bCs/>
          <w:sz w:val="20"/>
          <w:szCs w:val="20"/>
          <w:lang w:val="bg-BG"/>
        </w:rPr>
      </w:pPr>
      <w:r w:rsidRPr="002A25E6">
        <w:rPr>
          <w:rFonts w:ascii="Verdana" w:hAnsi="Verdana" w:cs="Arial"/>
          <w:bCs/>
          <w:sz w:val="20"/>
          <w:szCs w:val="20"/>
          <w:lang w:val="bg-BG"/>
        </w:rPr>
        <w:t xml:space="preserve">Участниците попълват единичните си цени в Ценова таблица </w:t>
      </w:r>
      <w:r w:rsidR="004768F3">
        <w:rPr>
          <w:rFonts w:ascii="Verdana" w:hAnsi="Verdana" w:cs="Arial"/>
          <w:bCs/>
          <w:sz w:val="20"/>
          <w:szCs w:val="20"/>
          <w:lang w:val="bg-BG"/>
        </w:rPr>
        <w:t>(всички групи от обособената таблица)</w:t>
      </w:r>
      <w:r w:rsidRPr="002A25E6">
        <w:rPr>
          <w:rFonts w:ascii="Verdana" w:hAnsi="Verdana" w:cs="Arial"/>
          <w:bCs/>
          <w:sz w:val="20"/>
          <w:szCs w:val="20"/>
          <w:lang w:val="bg-BG"/>
        </w:rPr>
        <w:t xml:space="preserve">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w:t>
      </w:r>
      <w:r w:rsidR="004768F3">
        <w:rPr>
          <w:rFonts w:ascii="Verdana" w:hAnsi="Verdana" w:cs="Arial"/>
          <w:bCs/>
          <w:sz w:val="20"/>
          <w:szCs w:val="20"/>
          <w:lang w:val="bg-BG"/>
        </w:rPr>
        <w:t>10</w:t>
      </w:r>
      <w:r w:rsidRPr="002A25E6">
        <w:rPr>
          <w:rFonts w:ascii="Verdana" w:hAnsi="Verdana" w:cs="Arial"/>
          <w:bCs/>
          <w:sz w:val="20"/>
          <w:szCs w:val="20"/>
          <w:lang w:val="bg-BG"/>
        </w:rPr>
        <w:t xml:space="preserve">0 точки. Оценката на всеки от останалите допуснати участници се получава, като най-ниския общ сбор се умножи по </w:t>
      </w:r>
      <w:r w:rsidR="004768F3">
        <w:rPr>
          <w:rFonts w:ascii="Verdana" w:hAnsi="Verdana" w:cs="Arial"/>
          <w:bCs/>
          <w:sz w:val="20"/>
          <w:szCs w:val="20"/>
          <w:lang w:val="bg-BG"/>
        </w:rPr>
        <w:t>10</w:t>
      </w:r>
      <w:r w:rsidRPr="002A25E6">
        <w:rPr>
          <w:rFonts w:ascii="Verdana" w:hAnsi="Verdana" w:cs="Arial"/>
          <w:bCs/>
          <w:sz w:val="20"/>
          <w:szCs w:val="20"/>
          <w:lang w:val="bg-BG"/>
        </w:rPr>
        <w:t xml:space="preserve">0 точки и резултатът се раздели на предложението на съответния участник и частното се закръгли до втория знак след десетичната запетая. </w:t>
      </w:r>
    </w:p>
    <w:p w14:paraId="6EA731F9" w14:textId="77777777" w:rsidR="002A25E6" w:rsidRPr="002A25E6" w:rsidRDefault="002A25E6" w:rsidP="002A25E6">
      <w:pPr>
        <w:keepLines/>
        <w:spacing w:before="120" w:after="120"/>
        <w:ind w:left="2136"/>
        <w:jc w:val="both"/>
        <w:rPr>
          <w:rFonts w:ascii="Verdana" w:hAnsi="Verdana" w:cs="Arial"/>
          <w:bCs/>
          <w:sz w:val="20"/>
          <w:szCs w:val="20"/>
          <w:lang w:val="bg-BG"/>
        </w:rPr>
      </w:pPr>
      <w:r w:rsidRPr="002A25E6">
        <w:rPr>
          <w:rFonts w:ascii="Verdana" w:hAnsi="Verdana" w:cs="Arial"/>
          <w:bCs/>
          <w:sz w:val="20"/>
          <w:szCs w:val="20"/>
          <w:lang w:val="bg-BG"/>
        </w:rPr>
        <w:tab/>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224FD2AF"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CB4034">
        <w:rPr>
          <w:rFonts w:ascii="Verdana" w:hAnsi="Verdana"/>
          <w:bCs/>
          <w:sz w:val="20"/>
          <w:szCs w:val="20"/>
          <w:lang w:val="bg-BG"/>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 xml:space="preserve">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w:t>
      </w:r>
      <w:proofErr w:type="spellStart"/>
      <w:r w:rsidRPr="005F3792">
        <w:rPr>
          <w:rFonts w:ascii="Verdana" w:hAnsi="Verdana" w:cs="Tahoma"/>
          <w:color w:val="000000"/>
          <w:sz w:val="20"/>
          <w:szCs w:val="20"/>
          <w:lang w:val="bg-BG"/>
        </w:rPr>
        <w:t>несъдържащи</w:t>
      </w:r>
      <w:proofErr w:type="spellEnd"/>
      <w:r w:rsidRPr="005F3792">
        <w:rPr>
          <w:rFonts w:ascii="Verdana" w:hAnsi="Verdana" w:cs="Tahoma"/>
          <w:color w:val="000000"/>
          <w:sz w:val="20"/>
          <w:szCs w:val="20"/>
          <w:lang w:val="bg-BG"/>
        </w:rPr>
        <w:t xml:space="preserve"> се в ЕЕДОП (с изключение на такива, до които има </w:t>
      </w:r>
      <w:r w:rsidRPr="005F3792">
        <w:rPr>
          <w:rFonts w:ascii="Verdana" w:hAnsi="Verdana" w:cs="Tahoma"/>
          <w:color w:val="000000"/>
          <w:sz w:val="20"/>
          <w:szCs w:val="20"/>
          <w:lang w:val="bg-BG"/>
        </w:rPr>
        <w:lastRenderedPageBreak/>
        <w:t>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w:t>
      </w:r>
      <w:proofErr w:type="spellStart"/>
      <w:r w:rsidRPr="001A11AD">
        <w:rPr>
          <w:rFonts w:ascii="Verdana" w:hAnsi="Verdana" w:cs="Tahoma"/>
          <w:color w:val="000000"/>
          <w:sz w:val="20"/>
          <w:szCs w:val="20"/>
          <w:lang w:val="bg-BG"/>
        </w:rPr>
        <w:t>неперсонифицирано</w:t>
      </w:r>
      <w:proofErr w:type="spellEnd"/>
      <w:r w:rsidRPr="001A11AD">
        <w:rPr>
          <w:rFonts w:ascii="Verdana" w:hAnsi="Verdana" w:cs="Tahoma"/>
          <w:color w:val="000000"/>
          <w:sz w:val="20"/>
          <w:szCs w:val="20"/>
          <w:lang w:val="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1EC5B607" w14:textId="2E88860F" w:rsidR="007475C0" w:rsidRPr="003E21F2" w:rsidRDefault="007475C0" w:rsidP="007475C0">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 xml:space="preserve">Попълнено и </w:t>
      </w:r>
      <w:proofErr w:type="spellStart"/>
      <w:r>
        <w:rPr>
          <w:rFonts w:ascii="Verdana" w:hAnsi="Verdana" w:cs="Tahoma"/>
          <w:color w:val="000000"/>
          <w:sz w:val="20"/>
          <w:szCs w:val="20"/>
          <w:lang w:val="bg-BG"/>
        </w:rPr>
        <w:t>подпивано</w:t>
      </w:r>
      <w:proofErr w:type="spellEnd"/>
      <w:r>
        <w:rPr>
          <w:rFonts w:ascii="Verdana" w:hAnsi="Verdana" w:cs="Tahoma"/>
          <w:color w:val="000000"/>
          <w:sz w:val="20"/>
          <w:szCs w:val="20"/>
          <w:lang w:val="bg-BG"/>
        </w:rPr>
        <w:t xml:space="preserve"> споразумение </w:t>
      </w:r>
      <w:r w:rsidRPr="007475C0">
        <w:rPr>
          <w:rFonts w:ascii="Verdana" w:hAnsi="Verdana" w:cs="Tahoma"/>
          <w:color w:val="000000"/>
          <w:sz w:val="20"/>
          <w:szCs w:val="20"/>
          <w:lang w:val="bg-BG"/>
        </w:rPr>
        <w:t xml:space="preserve">За съвместно осигуряване на ЗБУТ  при извършване на  дейност от </w:t>
      </w:r>
      <w:proofErr w:type="spellStart"/>
      <w:r w:rsidRPr="007475C0">
        <w:rPr>
          <w:rFonts w:ascii="Verdana" w:hAnsi="Verdana" w:cs="Tahoma"/>
          <w:color w:val="000000"/>
          <w:sz w:val="20"/>
          <w:szCs w:val="20"/>
          <w:lang w:val="bg-BG"/>
        </w:rPr>
        <w:t>контрактори</w:t>
      </w:r>
      <w:proofErr w:type="spellEnd"/>
      <w:r w:rsidRPr="007475C0">
        <w:rPr>
          <w:rFonts w:ascii="Verdana" w:hAnsi="Verdana" w:cs="Tahoma"/>
          <w:color w:val="000000"/>
          <w:sz w:val="20"/>
          <w:szCs w:val="20"/>
          <w:lang w:val="bg-BG"/>
        </w:rPr>
        <w:t xml:space="preserve"> на територията на обектите в експлоатация и/или временно спрени от експлоатация на “Софийска вода” – АД съгласно чл.18 от ЗЗБУТ</w:t>
      </w:r>
      <w:r>
        <w:rPr>
          <w:rFonts w:ascii="Verdana" w:hAnsi="Verdana" w:cs="Tahoma"/>
          <w:color w:val="000000"/>
          <w:sz w:val="20"/>
          <w:szCs w:val="20"/>
          <w:lang w:val="bg-BG"/>
        </w:rPr>
        <w:t xml:space="preserve">( </w:t>
      </w:r>
      <w:r w:rsidRPr="007475C0">
        <w:rPr>
          <w:rFonts w:ascii="Verdana" w:hAnsi="Verdana" w:cs="Tahoma"/>
          <w:color w:val="000000"/>
          <w:sz w:val="20"/>
          <w:szCs w:val="20"/>
          <w:lang w:val="bg-BG"/>
        </w:rPr>
        <w:t>приложено към документацията за участие</w:t>
      </w:r>
      <w:r>
        <w:rPr>
          <w:rFonts w:ascii="Verdana" w:hAnsi="Verdana" w:cs="Tahoma"/>
          <w:color w:val="000000"/>
          <w:sz w:val="20"/>
          <w:szCs w:val="20"/>
          <w:lang w:val="bg-BG"/>
        </w:rPr>
        <w:t>).</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39FA1B1" w14:textId="77777777" w:rsidR="007B0D3F" w:rsidRPr="007B0D3F" w:rsidRDefault="007B0D3F" w:rsidP="007B0D3F">
      <w:pPr>
        <w:keepLines/>
        <w:spacing w:after="240"/>
        <w:jc w:val="center"/>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lastRenderedPageBreak/>
        <w:t>ПРОЕКТО - ДОГОВОР</w:t>
      </w:r>
    </w:p>
    <w:p w14:paraId="5B5E70A0" w14:textId="1D21DB3C" w:rsidR="00A64C1D" w:rsidRPr="00A64C1D" w:rsidRDefault="00A64C1D" w:rsidP="00CE5969">
      <w:pPr>
        <w:keepLines/>
        <w:spacing w:after="240"/>
        <w:jc w:val="center"/>
        <w:rPr>
          <w:rFonts w:ascii="Verdana" w:eastAsia="Arial Unicode MS" w:hAnsi="Verdana" w:cs="Arial Unicode MS"/>
          <w:b/>
          <w:bCs/>
          <w:color w:val="000000"/>
          <w:sz w:val="20"/>
          <w:szCs w:val="20"/>
          <w:lang w:val="ru-RU"/>
        </w:rPr>
      </w:pPr>
      <w:r w:rsidRPr="00A64C1D">
        <w:rPr>
          <w:rFonts w:ascii="Verdana" w:eastAsia="Arial Unicode MS" w:hAnsi="Verdana" w:cs="Arial Unicode MS"/>
          <w:b/>
          <w:bCs/>
          <w:color w:val="000000"/>
          <w:sz w:val="20"/>
          <w:szCs w:val="20"/>
          <w:lang w:val="ru-RU"/>
        </w:rPr>
        <w:t>„</w:t>
      </w:r>
      <w:r w:rsidR="00574BB9" w:rsidRPr="00574BB9">
        <w:rPr>
          <w:rFonts w:ascii="Verdana" w:hAnsi="Verdana"/>
          <w:b/>
          <w:sz w:val="20"/>
          <w:szCs w:val="20"/>
          <w:lang w:val="bg-BG"/>
        </w:rPr>
        <w:t xml:space="preserve"> </w:t>
      </w:r>
      <w:r w:rsidR="00574BB9" w:rsidRPr="00916019">
        <w:rPr>
          <w:rFonts w:ascii="Verdana" w:hAnsi="Verdana"/>
          <w:b/>
          <w:sz w:val="20"/>
          <w:szCs w:val="20"/>
          <w:lang w:val="bg-BG"/>
        </w:rPr>
        <w:t>Доставка на електроматериали, резервни части и консумативи</w:t>
      </w:r>
      <w:r w:rsidR="00574BB9" w:rsidRPr="00A64C1D">
        <w:rPr>
          <w:rFonts w:ascii="Verdana" w:eastAsia="Arial Unicode MS" w:hAnsi="Verdana" w:cs="Arial Unicode MS"/>
          <w:b/>
          <w:bCs/>
          <w:color w:val="000000"/>
          <w:sz w:val="20"/>
          <w:szCs w:val="20"/>
          <w:lang w:val="ru-RU"/>
        </w:rPr>
        <w:t xml:space="preserve"> </w:t>
      </w:r>
      <w:r w:rsidRPr="00A64C1D">
        <w:rPr>
          <w:rFonts w:ascii="Verdana" w:eastAsia="Arial Unicode MS" w:hAnsi="Verdana" w:cs="Arial Unicode MS"/>
          <w:b/>
          <w:bCs/>
          <w:color w:val="000000"/>
          <w:sz w:val="20"/>
          <w:szCs w:val="20"/>
          <w:lang w:val="ru-RU"/>
        </w:rPr>
        <w:t>“</w:t>
      </w:r>
    </w:p>
    <w:p w14:paraId="5113817E" w14:textId="77777777" w:rsidR="00A64C1D" w:rsidRPr="00A64C1D" w:rsidRDefault="00A64C1D" w:rsidP="00A64C1D">
      <w:pPr>
        <w:keepLines/>
        <w:spacing w:after="240"/>
        <w:jc w:val="both"/>
        <w:rPr>
          <w:rFonts w:ascii="Verdana" w:eastAsia="Arial Unicode MS" w:hAnsi="Verdana" w:cs="Arial Unicode MS"/>
          <w:b/>
          <w:bCs/>
          <w:color w:val="000000"/>
          <w:sz w:val="20"/>
          <w:szCs w:val="20"/>
          <w:lang w:val="ru-RU"/>
        </w:rPr>
      </w:pPr>
    </w:p>
    <w:p w14:paraId="57A7A410" w14:textId="77777777" w:rsidR="00A64C1D" w:rsidRDefault="00A64C1D" w:rsidP="00CE5969">
      <w:pPr>
        <w:keepLines/>
        <w:spacing w:after="240"/>
        <w:jc w:val="center"/>
        <w:rPr>
          <w:rFonts w:ascii="Verdana" w:eastAsia="Arial Unicode MS" w:hAnsi="Verdana" w:cs="Arial Unicode MS"/>
          <w:b/>
          <w:bCs/>
          <w:color w:val="000000"/>
          <w:sz w:val="20"/>
          <w:szCs w:val="20"/>
          <w:lang w:val="ru-RU"/>
        </w:rPr>
      </w:pPr>
      <w:r w:rsidRPr="00A64C1D">
        <w:rPr>
          <w:rFonts w:ascii="Verdana" w:eastAsia="Arial Unicode MS" w:hAnsi="Verdana" w:cs="Arial Unicode MS"/>
          <w:b/>
          <w:bCs/>
          <w:color w:val="000000"/>
          <w:sz w:val="20"/>
          <w:szCs w:val="20"/>
          <w:lang w:val="ru-RU"/>
        </w:rPr>
        <w:t>За обособена позиция …………………</w:t>
      </w:r>
    </w:p>
    <w:p w14:paraId="625F5969" w14:textId="2A013898" w:rsidR="007B0D3F" w:rsidRPr="007B0D3F" w:rsidRDefault="007B0D3F" w:rsidP="00A64C1D">
      <w:pPr>
        <w:keepLines/>
        <w:spacing w:after="240"/>
        <w:jc w:val="both"/>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t>Настоящият договор се сключи на ........................, в гр</w:t>
      </w:r>
      <w:r w:rsidR="00A64C1D">
        <w:rPr>
          <w:rFonts w:ascii="Verdana" w:eastAsia="Arial Unicode MS" w:hAnsi="Verdana" w:cs="Arial Unicode MS"/>
          <w:b/>
          <w:bCs/>
          <w:color w:val="000000"/>
          <w:sz w:val="20"/>
          <w:szCs w:val="20"/>
          <w:lang w:val="ru-RU"/>
        </w:rPr>
        <w:t xml:space="preserve">. София на основание Решение </w:t>
      </w:r>
      <w:r w:rsidRPr="007B0D3F">
        <w:rPr>
          <w:rFonts w:ascii="Verdana" w:eastAsia="Arial Unicode MS" w:hAnsi="Verdana" w:cs="Arial Unicode MS"/>
          <w:b/>
          <w:bCs/>
          <w:color w:val="000000"/>
          <w:sz w:val="20"/>
          <w:szCs w:val="20"/>
          <w:lang w:val="ru-RU"/>
        </w:rPr>
        <w:t>.................../....................... на Възложителя за избор на доставчик на обще</w:t>
      </w:r>
      <w:r w:rsidR="00574BB9">
        <w:rPr>
          <w:rFonts w:ascii="Verdana" w:eastAsia="Arial Unicode MS" w:hAnsi="Verdana" w:cs="Arial Unicode MS"/>
          <w:b/>
          <w:bCs/>
          <w:color w:val="000000"/>
          <w:sz w:val="20"/>
          <w:szCs w:val="20"/>
          <w:lang w:val="ru-RU"/>
        </w:rPr>
        <w:t>ствена поръчка с № ТТ001892</w:t>
      </w:r>
      <w:r w:rsidR="00BE2218">
        <w:rPr>
          <w:rFonts w:ascii="Verdana" w:eastAsia="Arial Unicode MS" w:hAnsi="Verdana" w:cs="Arial Unicode MS"/>
          <w:b/>
          <w:bCs/>
          <w:color w:val="000000"/>
          <w:sz w:val="20"/>
          <w:szCs w:val="20"/>
          <w:lang w:val="ru-RU"/>
        </w:rPr>
        <w:t xml:space="preserve"> </w:t>
      </w:r>
    </w:p>
    <w:p w14:paraId="7EF606C7" w14:textId="77777777" w:rsidR="007B0D3F" w:rsidRPr="007B0D3F" w:rsidRDefault="007B0D3F" w:rsidP="007B0D3F">
      <w:pPr>
        <w:keepLines/>
        <w:spacing w:after="24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между:</w:t>
      </w:r>
    </w:p>
    <w:p w14:paraId="3F6F073D" w14:textId="77777777" w:rsidR="007B0D3F" w:rsidRPr="007B0D3F" w:rsidRDefault="007B0D3F" w:rsidP="007B0D3F">
      <w:pPr>
        <w:keepLines/>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“СОФИЙСКА ВОДА” АД,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 наричано за краткост в този договор Възложител</w:t>
      </w:r>
    </w:p>
    <w:p w14:paraId="21758E3F" w14:textId="77777777" w:rsidR="007B0D3F" w:rsidRPr="007B0D3F" w:rsidRDefault="007B0D3F" w:rsidP="007B0D3F">
      <w:pPr>
        <w:keepLines/>
        <w:spacing w:before="120" w:after="12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и</w:t>
      </w:r>
    </w:p>
    <w:p w14:paraId="35DECD9F" w14:textId="4C5BEDC1" w:rsidR="007B0D3F" w:rsidRPr="007B0D3F" w:rsidRDefault="007B0D3F" w:rsidP="007B0D3F">
      <w:pPr>
        <w:keepLines/>
        <w:spacing w:before="120" w:after="120"/>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регистрирано в Търговския регистър при Агенция по вписванията, седалище и адрес на управление: ..........................................................................., с ЕИК …………………, представлявано от .................................... в качеството му/й на ............................................., наричано за кр</w:t>
      </w:r>
      <w:r w:rsidR="00A64C1D">
        <w:rPr>
          <w:rFonts w:ascii="Verdana" w:eastAsia="Bookman Old Style" w:hAnsi="Verdana" w:cs="Bookman Old Style"/>
          <w:color w:val="000000"/>
          <w:sz w:val="20"/>
          <w:szCs w:val="20"/>
          <w:lang w:val="ru-RU"/>
        </w:rPr>
        <w:t>аткост в този договор Доставчик</w:t>
      </w:r>
      <w:r w:rsidRPr="007B0D3F">
        <w:rPr>
          <w:rFonts w:ascii="Verdana" w:eastAsia="Bookman Old Style" w:hAnsi="Verdana" w:cs="Bookman Old Style"/>
          <w:color w:val="000000"/>
          <w:sz w:val="20"/>
          <w:szCs w:val="20"/>
          <w:lang w:val="ru-RU"/>
        </w:rPr>
        <w:t>.</w:t>
      </w:r>
    </w:p>
    <w:p w14:paraId="3F831238" w14:textId="208BDAF7" w:rsidR="007B0D3F" w:rsidRDefault="007B0D3F" w:rsidP="007B0D3F">
      <w:pPr>
        <w:keepLines/>
        <w:spacing w:after="240"/>
        <w:jc w:val="both"/>
        <w:rPr>
          <w:rFonts w:ascii="Verdana" w:eastAsia="Arial Unicode MS" w:hAnsi="Verdana" w:cs="Arial Unicode MS"/>
          <w:bCs/>
          <w:color w:val="000000"/>
          <w:sz w:val="20"/>
          <w:szCs w:val="20"/>
          <w:lang w:val="ru-RU"/>
        </w:rPr>
      </w:pPr>
      <w:r w:rsidRPr="00A64C1D">
        <w:rPr>
          <w:rFonts w:ascii="Verdana" w:eastAsia="Arial Unicode MS" w:hAnsi="Verdana" w:cs="Arial Unicode MS"/>
          <w:bCs/>
          <w:color w:val="000000"/>
          <w:sz w:val="20"/>
          <w:szCs w:val="20"/>
          <w:lang w:val="ru-RU"/>
        </w:rPr>
        <w:t>Възл</w:t>
      </w:r>
      <w:r w:rsidR="00574BB9">
        <w:rPr>
          <w:rFonts w:ascii="Verdana" w:eastAsia="Arial Unicode MS" w:hAnsi="Verdana" w:cs="Arial Unicode MS"/>
          <w:bCs/>
          <w:color w:val="000000"/>
          <w:sz w:val="20"/>
          <w:szCs w:val="20"/>
          <w:lang w:val="ru-RU"/>
        </w:rPr>
        <w:t>ожителят възлага, а Доставчикът</w:t>
      </w:r>
      <w:r w:rsidRPr="00A64C1D">
        <w:rPr>
          <w:rFonts w:ascii="Verdana" w:eastAsia="Arial Unicode MS" w:hAnsi="Verdana" w:cs="Arial Unicode MS"/>
          <w:bCs/>
          <w:color w:val="000000"/>
          <w:sz w:val="20"/>
          <w:szCs w:val="20"/>
          <w:lang w:val="ru-RU"/>
        </w:rPr>
        <w:t xml:space="preserve"> приема и се задължава да извършва дейностите, предмет на обществената поръчка за:</w:t>
      </w:r>
      <w:r w:rsidRPr="007B0D3F">
        <w:rPr>
          <w:rFonts w:ascii="Verdana" w:eastAsia="Arial Unicode MS" w:hAnsi="Verdana" w:cs="Arial Unicode MS"/>
          <w:b/>
          <w:bCs/>
          <w:color w:val="000000"/>
          <w:sz w:val="20"/>
          <w:szCs w:val="20"/>
          <w:lang w:val="ru-RU"/>
        </w:rPr>
        <w:t xml:space="preserve"> „</w:t>
      </w:r>
      <w:r w:rsidR="00A64C1D" w:rsidRPr="00A64C1D">
        <w:rPr>
          <w:rFonts w:ascii="Verdana" w:hAnsi="Verdana"/>
          <w:b/>
          <w:sz w:val="20"/>
          <w:szCs w:val="20"/>
          <w:lang w:val="bg-BG"/>
        </w:rPr>
        <w:t xml:space="preserve"> </w:t>
      </w:r>
      <w:r w:rsidR="00574BB9" w:rsidRPr="00916019">
        <w:rPr>
          <w:rFonts w:ascii="Verdana" w:hAnsi="Verdana"/>
          <w:b/>
          <w:sz w:val="20"/>
          <w:szCs w:val="20"/>
          <w:lang w:val="bg-BG"/>
        </w:rPr>
        <w:t>Доставка на електроматериали, резервни части и консумативи</w:t>
      </w:r>
      <w:r w:rsidR="00A64C1D">
        <w:rPr>
          <w:rFonts w:ascii="Verdana" w:eastAsia="Arial Unicode MS" w:hAnsi="Verdana" w:cs="Arial Unicode MS"/>
          <w:b/>
          <w:bCs/>
          <w:color w:val="000000"/>
          <w:sz w:val="20"/>
          <w:szCs w:val="20"/>
          <w:lang w:val="ru-RU"/>
        </w:rPr>
        <w:t xml:space="preserve">“ </w:t>
      </w:r>
      <w:r w:rsidR="00A64C1D" w:rsidRPr="00A64C1D">
        <w:rPr>
          <w:rFonts w:ascii="Verdana" w:eastAsia="Arial Unicode MS" w:hAnsi="Verdana" w:cs="Arial Unicode MS"/>
          <w:bCs/>
          <w:color w:val="000000"/>
          <w:sz w:val="20"/>
          <w:szCs w:val="20"/>
          <w:lang w:val="ru-RU"/>
        </w:rPr>
        <w:t>с номер</w:t>
      </w:r>
      <w:r w:rsidR="00574BB9">
        <w:rPr>
          <w:rFonts w:ascii="Verdana" w:eastAsia="Arial Unicode MS" w:hAnsi="Verdana" w:cs="Arial Unicode MS"/>
          <w:b/>
          <w:bCs/>
          <w:color w:val="000000"/>
          <w:sz w:val="20"/>
          <w:szCs w:val="20"/>
          <w:lang w:val="ru-RU"/>
        </w:rPr>
        <w:t xml:space="preserve"> ТТ001892 Обособена позиция...............................</w:t>
      </w:r>
      <w:r w:rsidRPr="007B0D3F">
        <w:rPr>
          <w:rFonts w:ascii="Verdana" w:eastAsia="Arial Unicode MS" w:hAnsi="Verdana" w:cs="Arial Unicode MS"/>
          <w:b/>
          <w:bCs/>
          <w:color w:val="000000"/>
          <w:sz w:val="20"/>
          <w:szCs w:val="20"/>
          <w:lang w:val="ru-RU"/>
        </w:rPr>
        <w:t xml:space="preserve">, </w:t>
      </w:r>
      <w:r w:rsidRPr="00A64C1D">
        <w:rPr>
          <w:rFonts w:ascii="Verdana" w:eastAsia="Arial Unicode MS" w:hAnsi="Verdana" w:cs="Arial Unicode MS"/>
          <w:bCs/>
          <w:color w:val="000000"/>
          <w:sz w:val="20"/>
          <w:szCs w:val="20"/>
          <w:lang w:val="ru-RU"/>
        </w:rPr>
        <w:t>съгласно одобрено от възложителя техническо - финансово предложение на изпълнителя, което е неразделна част от настоящия Договор.</w:t>
      </w:r>
    </w:p>
    <w:p w14:paraId="225ED6CC" w14:textId="481FD72C" w:rsidR="007B0D3F" w:rsidRPr="007B0D3F" w:rsidRDefault="00A64C1D" w:rsidP="007B0D3F">
      <w:pPr>
        <w:keepLines/>
        <w:spacing w:before="120" w:after="120"/>
        <w:jc w:val="both"/>
        <w:rPr>
          <w:rFonts w:ascii="Verdana" w:eastAsia="Verdana" w:hAnsi="Verdana" w:cs="Verdana"/>
          <w:color w:val="000000"/>
          <w:sz w:val="20"/>
          <w:szCs w:val="20"/>
          <w:lang w:val="ru-RU"/>
        </w:rPr>
      </w:pPr>
      <w:r>
        <w:rPr>
          <w:rFonts w:ascii="Verdana" w:eastAsia="Bookman Old Style" w:hAnsi="Verdana" w:cs="Bookman Old Style"/>
          <w:color w:val="000000"/>
          <w:sz w:val="20"/>
          <w:szCs w:val="20"/>
          <w:lang w:val="ru-RU"/>
        </w:rPr>
        <w:t>Възложителят и Доставчикът</w:t>
      </w:r>
      <w:r w:rsidR="007B0D3F" w:rsidRPr="007B0D3F">
        <w:rPr>
          <w:rFonts w:ascii="Verdana" w:eastAsia="Bookman Old Style" w:hAnsi="Verdana" w:cs="Bookman Old Style"/>
          <w:color w:val="000000"/>
          <w:sz w:val="20"/>
          <w:szCs w:val="20"/>
          <w:lang w:val="ru-RU"/>
        </w:rPr>
        <w:t xml:space="preserve"> се договориха за следното:</w:t>
      </w:r>
    </w:p>
    <w:p w14:paraId="2B630B87" w14:textId="77777777" w:rsidR="007B0D3F" w:rsidRPr="007B0D3F"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В този Договор думите и изразите имат същите значения, както са посочени съответно в Раздел Г: „Общи условия на договора”.</w:t>
      </w:r>
    </w:p>
    <w:p w14:paraId="11BE1575" w14:textId="77777777" w:rsidR="007B0D3F" w:rsidRPr="007B0D3F"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6144E6EA"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B5B9060"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72BE85E5"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122385ED"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Pr>
          <w:rFonts w:ascii="Verdana" w:hAnsi="Verdana"/>
          <w:sz w:val="20"/>
          <w:szCs w:val="20"/>
          <w:lang w:val="bg-BG"/>
        </w:rPr>
        <w:t>доставка</w:t>
      </w:r>
      <w:r w:rsidRPr="00815B8B">
        <w:rPr>
          <w:rFonts w:ascii="Verdana" w:hAnsi="Verdana"/>
          <w:sz w:val="20"/>
          <w:szCs w:val="20"/>
          <w:lang w:val="bg-BG"/>
        </w:rPr>
        <w:t>;</w:t>
      </w:r>
    </w:p>
    <w:p w14:paraId="77D57F94" w14:textId="77777777" w:rsidR="00A64C1D" w:rsidRPr="00815B8B" w:rsidRDefault="00A64C1D" w:rsidP="00CE5969">
      <w:pPr>
        <w:keepLines/>
        <w:numPr>
          <w:ilvl w:val="0"/>
          <w:numId w:val="33"/>
        </w:numPr>
        <w:spacing w:before="120" w:after="120"/>
        <w:jc w:val="both"/>
        <w:rPr>
          <w:rFonts w:ascii="Verdana" w:hAnsi="Verdana"/>
          <w:sz w:val="20"/>
          <w:szCs w:val="20"/>
          <w:lang w:val="bg-BG"/>
        </w:rPr>
      </w:pPr>
      <w:r>
        <w:rPr>
          <w:rFonts w:ascii="Verdana" w:hAnsi="Verdana"/>
          <w:sz w:val="20"/>
          <w:szCs w:val="20"/>
          <w:lang w:val="bg-BG"/>
        </w:rPr>
        <w:t>Доставчикът</w:t>
      </w:r>
      <w:r w:rsidRPr="00815B8B">
        <w:rPr>
          <w:rFonts w:ascii="Verdana" w:hAnsi="Verdana"/>
          <w:sz w:val="20"/>
          <w:szCs w:val="20"/>
          <w:lang w:val="bg-BG"/>
        </w:rPr>
        <w:t xml:space="preserve"> приема и се задължава да извършва </w:t>
      </w:r>
      <w:r>
        <w:rPr>
          <w:rFonts w:ascii="Verdana" w:hAnsi="Verdana"/>
          <w:sz w:val="20"/>
          <w:szCs w:val="20"/>
          <w:lang w:val="bg-BG"/>
        </w:rPr>
        <w:t>доставките</w:t>
      </w:r>
      <w:r w:rsidRPr="00815B8B">
        <w:rPr>
          <w:rFonts w:ascii="Verdana" w:hAnsi="Verdana"/>
          <w:sz w:val="20"/>
          <w:szCs w:val="20"/>
          <w:lang w:val="bg-BG"/>
        </w:rPr>
        <w:t xml:space="preserve">, предмет на настоящия Договор, в </w:t>
      </w:r>
      <w:r>
        <w:rPr>
          <w:rFonts w:ascii="Verdana" w:hAnsi="Verdana"/>
          <w:sz w:val="20"/>
          <w:szCs w:val="20"/>
          <w:lang w:val="bg-BG"/>
        </w:rPr>
        <w:t>съответствие с изискванията на д</w:t>
      </w:r>
      <w:r w:rsidRPr="00815B8B">
        <w:rPr>
          <w:rFonts w:ascii="Verdana" w:hAnsi="Verdana"/>
          <w:sz w:val="20"/>
          <w:szCs w:val="20"/>
          <w:lang w:val="bg-BG"/>
        </w:rPr>
        <w:t>оговора.</w:t>
      </w:r>
    </w:p>
    <w:p w14:paraId="18916D20" w14:textId="1CD1C2B8" w:rsidR="00BE5003" w:rsidRPr="00916019" w:rsidRDefault="00BE5003" w:rsidP="00BE5003">
      <w:pPr>
        <w:keepLines/>
        <w:numPr>
          <w:ilvl w:val="0"/>
          <w:numId w:val="33"/>
        </w:numPr>
        <w:spacing w:before="120" w:after="120"/>
        <w:jc w:val="both"/>
        <w:rPr>
          <w:rFonts w:ascii="Verdana" w:hAnsi="Verdana"/>
          <w:sz w:val="20"/>
          <w:szCs w:val="20"/>
          <w:lang w:val="bg-BG"/>
        </w:rPr>
      </w:pPr>
      <w:r w:rsidRPr="00916019">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 таблица и Ценова листа</w:t>
      </w:r>
      <w:r w:rsidR="004F6830">
        <w:rPr>
          <w:rFonts w:ascii="Verdana" w:hAnsi="Verdana"/>
          <w:sz w:val="20"/>
          <w:szCs w:val="20"/>
          <w:lang w:val="bg-BG"/>
        </w:rPr>
        <w:t xml:space="preserve"> </w:t>
      </w:r>
      <w:r w:rsidRPr="00916019">
        <w:rPr>
          <w:rFonts w:ascii="Verdana" w:hAnsi="Verdana"/>
          <w:sz w:val="20"/>
          <w:szCs w:val="20"/>
          <w:lang w:val="bg-BG"/>
        </w:rPr>
        <w:t>(ако участникът е предложил такава) за съответната обособена позиция, към настоящия Договор, по времето и начина, посочени в Раздел Б: Цени и данни и в Раздел Г: Общи условия на договора.</w:t>
      </w:r>
    </w:p>
    <w:p w14:paraId="6D5B2B86" w14:textId="4813D3C2" w:rsidR="000462F1" w:rsidRPr="000462F1" w:rsidRDefault="006317A3" w:rsidP="00CE5969">
      <w:pPr>
        <w:keepLines/>
        <w:numPr>
          <w:ilvl w:val="0"/>
          <w:numId w:val="33"/>
        </w:numPr>
        <w:spacing w:before="120" w:after="120"/>
        <w:jc w:val="both"/>
        <w:rPr>
          <w:rFonts w:ascii="Verdana" w:hAnsi="Verdana"/>
          <w:sz w:val="20"/>
          <w:szCs w:val="20"/>
          <w:lang w:val="bg-BG"/>
        </w:rPr>
      </w:pPr>
      <w:r>
        <w:rPr>
          <w:rFonts w:ascii="Verdana" w:eastAsia="Bookman Old Style" w:hAnsi="Verdana" w:cs="Bookman Old Style"/>
          <w:color w:val="000000"/>
          <w:sz w:val="20"/>
          <w:szCs w:val="20"/>
          <w:lang w:val="ru-RU"/>
        </w:rPr>
        <w:t>Срокът на договора е както следва:</w:t>
      </w:r>
    </w:p>
    <w:p w14:paraId="12DD2160" w14:textId="16CB43E5" w:rsidR="00CE2EC4" w:rsidRPr="00CE2EC4" w:rsidRDefault="000462F1" w:rsidP="00CE5969">
      <w:pPr>
        <w:keepLines/>
        <w:numPr>
          <w:ilvl w:val="1"/>
          <w:numId w:val="33"/>
        </w:numPr>
        <w:tabs>
          <w:tab w:val="left" w:pos="8640"/>
        </w:tabs>
        <w:spacing w:before="120" w:after="120"/>
        <w:jc w:val="both"/>
        <w:rPr>
          <w:rFonts w:ascii="Verdana" w:hAnsi="Verdana"/>
          <w:sz w:val="20"/>
          <w:szCs w:val="20"/>
          <w:lang w:val="bg-BG"/>
        </w:rPr>
      </w:pPr>
      <w:r w:rsidRPr="00CE2EC4">
        <w:rPr>
          <w:rFonts w:ascii="Verdana" w:hAnsi="Verdana"/>
          <w:sz w:val="20"/>
          <w:szCs w:val="20"/>
          <w:lang w:val="bg-BG"/>
        </w:rPr>
        <w:t xml:space="preserve">За </w:t>
      </w:r>
      <w:r w:rsidRPr="00CE2EC4">
        <w:rPr>
          <w:rFonts w:ascii="Verdana" w:hAnsi="Verdana"/>
          <w:b/>
          <w:sz w:val="20"/>
          <w:szCs w:val="20"/>
          <w:lang w:val="en-US"/>
        </w:rPr>
        <w:t>O</w:t>
      </w:r>
      <w:proofErr w:type="spellStart"/>
      <w:r w:rsidRPr="00CE2EC4">
        <w:rPr>
          <w:rFonts w:ascii="Verdana" w:hAnsi="Verdana"/>
          <w:b/>
          <w:sz w:val="20"/>
          <w:szCs w:val="20"/>
          <w:lang w:val="bg-BG"/>
        </w:rPr>
        <w:t>бособена</w:t>
      </w:r>
      <w:proofErr w:type="spellEnd"/>
      <w:r w:rsidRPr="00CE2EC4">
        <w:rPr>
          <w:rFonts w:ascii="Verdana" w:hAnsi="Verdana"/>
          <w:b/>
          <w:sz w:val="20"/>
          <w:szCs w:val="20"/>
          <w:lang w:val="bg-BG"/>
        </w:rPr>
        <w:t xml:space="preserve"> позиция 1</w:t>
      </w:r>
      <w:r w:rsidRPr="00CE2EC4">
        <w:rPr>
          <w:rFonts w:ascii="Verdana" w:hAnsi="Verdana"/>
          <w:sz w:val="20"/>
          <w:szCs w:val="20"/>
          <w:lang w:val="bg-BG"/>
        </w:rPr>
        <w:t xml:space="preserve">, </w:t>
      </w:r>
      <w:r w:rsidR="004367D0">
        <w:rPr>
          <w:rFonts w:ascii="Verdana" w:hAnsi="Verdana"/>
          <w:sz w:val="20"/>
          <w:szCs w:val="20"/>
          <w:lang w:val="bg-BG"/>
        </w:rPr>
        <w:t>12</w:t>
      </w:r>
      <w:r w:rsidR="00C045A6" w:rsidRPr="00F43DF0">
        <w:rPr>
          <w:rFonts w:ascii="Verdana" w:hAnsi="Verdana"/>
          <w:sz w:val="20"/>
          <w:szCs w:val="20"/>
          <w:lang w:val="bg-BG"/>
        </w:rPr>
        <w:t xml:space="preserve"> (два</w:t>
      </w:r>
      <w:r w:rsidR="004367D0">
        <w:rPr>
          <w:rFonts w:ascii="Verdana" w:hAnsi="Verdana"/>
          <w:sz w:val="20"/>
          <w:szCs w:val="20"/>
          <w:lang w:val="bg-BG"/>
        </w:rPr>
        <w:t>надесет</w:t>
      </w:r>
      <w:r w:rsidR="00C045A6" w:rsidRPr="00F43DF0">
        <w:rPr>
          <w:rFonts w:ascii="Verdana" w:hAnsi="Verdana"/>
          <w:sz w:val="20"/>
          <w:szCs w:val="20"/>
          <w:lang w:val="bg-BG"/>
        </w:rPr>
        <w:t>) месеца, считано от датата на подписване на договора</w:t>
      </w:r>
      <w:r w:rsidR="00CE2EC4" w:rsidRPr="00CE2EC4">
        <w:rPr>
          <w:rFonts w:ascii="Verdana" w:hAnsi="Verdana"/>
          <w:sz w:val="20"/>
          <w:szCs w:val="20"/>
          <w:lang w:val="bg-BG"/>
        </w:rPr>
        <w:t>.</w:t>
      </w:r>
    </w:p>
    <w:p w14:paraId="640158E1" w14:textId="080ED4A6" w:rsidR="006317A3" w:rsidRPr="006317A3" w:rsidRDefault="006317A3" w:rsidP="00CE5969">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lastRenderedPageBreak/>
        <w:t xml:space="preserve">За </w:t>
      </w:r>
      <w:proofErr w:type="spellStart"/>
      <w:r w:rsidRPr="006317A3">
        <w:rPr>
          <w:rFonts w:ascii="Verdana" w:hAnsi="Verdana"/>
          <w:b/>
          <w:sz w:val="20"/>
          <w:szCs w:val="20"/>
          <w:lang w:val="bg-BG"/>
        </w:rPr>
        <w:t>Oбособена</w:t>
      </w:r>
      <w:proofErr w:type="spellEnd"/>
      <w:r w:rsidRPr="006317A3">
        <w:rPr>
          <w:rFonts w:ascii="Verdana" w:hAnsi="Verdana"/>
          <w:b/>
          <w:sz w:val="20"/>
          <w:szCs w:val="20"/>
          <w:lang w:val="bg-BG"/>
        </w:rPr>
        <w:t xml:space="preserve"> позиция 2</w:t>
      </w:r>
      <w:r w:rsidR="005439E8">
        <w:rPr>
          <w:rFonts w:ascii="Verdana" w:hAnsi="Verdana"/>
          <w:sz w:val="20"/>
          <w:szCs w:val="20"/>
          <w:lang w:val="bg-BG"/>
        </w:rPr>
        <w:t>:</w:t>
      </w:r>
      <w:r w:rsidR="005439E8" w:rsidRPr="005F3792">
        <w:rPr>
          <w:lang w:val="ru-RU"/>
        </w:rPr>
        <w:t xml:space="preserve"> </w:t>
      </w:r>
      <w:r w:rsidR="004367D0">
        <w:rPr>
          <w:rFonts w:ascii="Verdana" w:hAnsi="Verdana"/>
          <w:sz w:val="20"/>
          <w:szCs w:val="20"/>
          <w:lang w:val="bg-BG"/>
        </w:rPr>
        <w:t>12</w:t>
      </w:r>
      <w:r w:rsidRPr="006317A3">
        <w:rPr>
          <w:rFonts w:ascii="Verdana" w:hAnsi="Verdana"/>
          <w:sz w:val="20"/>
          <w:szCs w:val="20"/>
          <w:lang w:val="bg-BG"/>
        </w:rPr>
        <w:t xml:space="preserve"> (два</w:t>
      </w:r>
      <w:r w:rsidR="004367D0">
        <w:rPr>
          <w:rFonts w:ascii="Verdana" w:hAnsi="Verdana"/>
          <w:sz w:val="20"/>
          <w:szCs w:val="20"/>
          <w:lang w:val="bg-BG"/>
        </w:rPr>
        <w:t>надесет</w:t>
      </w:r>
      <w:r w:rsidRPr="006317A3">
        <w:rPr>
          <w:rFonts w:ascii="Verdana" w:hAnsi="Verdana"/>
          <w:sz w:val="20"/>
          <w:szCs w:val="20"/>
          <w:lang w:val="bg-BG"/>
        </w:rPr>
        <w:t xml:space="preserve">) месеца, считано от датата на </w:t>
      </w:r>
      <w:r w:rsidR="005439E8" w:rsidRPr="006317A3">
        <w:rPr>
          <w:rFonts w:ascii="Verdana" w:hAnsi="Verdana"/>
          <w:sz w:val="20"/>
          <w:szCs w:val="20"/>
          <w:lang w:val="bg-BG"/>
        </w:rPr>
        <w:t>първ</w:t>
      </w:r>
      <w:r w:rsidR="005439E8">
        <w:rPr>
          <w:rFonts w:ascii="Verdana" w:hAnsi="Verdana"/>
          <w:sz w:val="20"/>
          <w:szCs w:val="20"/>
          <w:lang w:val="bg-BG"/>
        </w:rPr>
        <w:t>ата</w:t>
      </w:r>
      <w:r w:rsidR="005439E8" w:rsidRPr="006317A3">
        <w:rPr>
          <w:rFonts w:ascii="Verdana" w:hAnsi="Verdana"/>
          <w:sz w:val="20"/>
          <w:szCs w:val="20"/>
          <w:lang w:val="bg-BG"/>
        </w:rPr>
        <w:t xml:space="preserve"> </w:t>
      </w:r>
      <w:r w:rsidR="005439E8">
        <w:rPr>
          <w:rFonts w:ascii="Verdana" w:hAnsi="Verdana"/>
          <w:sz w:val="20"/>
          <w:szCs w:val="20"/>
          <w:lang w:val="bg-BG"/>
        </w:rPr>
        <w:t>поръчка.</w:t>
      </w:r>
      <w:r w:rsidR="00574BB9">
        <w:rPr>
          <w:rFonts w:ascii="Verdana" w:hAnsi="Verdana"/>
          <w:sz w:val="20"/>
          <w:szCs w:val="20"/>
          <w:lang w:val="bg-BG"/>
        </w:rPr>
        <w:t xml:space="preserve"> </w:t>
      </w:r>
      <w:r w:rsidR="005439E8">
        <w:rPr>
          <w:rFonts w:ascii="Verdana" w:hAnsi="Verdana"/>
          <w:sz w:val="20"/>
          <w:szCs w:val="20"/>
          <w:lang w:val="bg-BG"/>
        </w:rPr>
        <w:t xml:space="preserve">В </w:t>
      </w:r>
      <w:r w:rsidR="00574BB9">
        <w:rPr>
          <w:rFonts w:ascii="Verdana" w:hAnsi="Verdana"/>
          <w:sz w:val="20"/>
          <w:szCs w:val="20"/>
          <w:lang w:val="bg-BG"/>
        </w:rPr>
        <w:t xml:space="preserve">случай че до </w:t>
      </w:r>
      <w:r w:rsidR="00C045A6">
        <w:rPr>
          <w:rFonts w:ascii="Verdana" w:hAnsi="Verdana"/>
          <w:sz w:val="20"/>
          <w:szCs w:val="20"/>
          <w:lang w:val="en-US"/>
        </w:rPr>
        <w:t>08</w:t>
      </w:r>
      <w:r w:rsidR="00574BB9">
        <w:rPr>
          <w:rFonts w:ascii="Verdana" w:hAnsi="Verdana"/>
          <w:sz w:val="20"/>
          <w:szCs w:val="20"/>
          <w:lang w:val="bg-BG"/>
        </w:rPr>
        <w:t>.</w:t>
      </w:r>
      <w:r w:rsidR="00C045A6">
        <w:rPr>
          <w:rFonts w:ascii="Verdana" w:hAnsi="Verdana"/>
          <w:sz w:val="20"/>
          <w:szCs w:val="20"/>
          <w:lang w:val="en-US"/>
        </w:rPr>
        <w:t>05</w:t>
      </w:r>
      <w:r w:rsidRPr="006317A3">
        <w:rPr>
          <w:rFonts w:ascii="Verdana" w:hAnsi="Verdana"/>
          <w:sz w:val="20"/>
          <w:szCs w:val="20"/>
          <w:lang w:val="bg-BG"/>
        </w:rPr>
        <w:t>.20</w:t>
      </w:r>
      <w:r w:rsidR="00C045A6">
        <w:rPr>
          <w:rFonts w:ascii="Verdana" w:hAnsi="Verdana"/>
          <w:sz w:val="20"/>
          <w:szCs w:val="20"/>
          <w:lang w:val="en-US"/>
        </w:rPr>
        <w:t>20</w:t>
      </w:r>
      <w:r w:rsidRPr="006317A3">
        <w:rPr>
          <w:rFonts w:ascii="Verdana" w:hAnsi="Verdana"/>
          <w:sz w:val="20"/>
          <w:szCs w:val="20"/>
          <w:lang w:val="bg-BG"/>
        </w:rPr>
        <w:t xml:space="preserve"> г. не е изпратена поръчка, срокът на договора започва да тече от </w:t>
      </w:r>
      <w:r w:rsidR="005439E8">
        <w:rPr>
          <w:rFonts w:ascii="Verdana" w:hAnsi="Verdana"/>
          <w:sz w:val="20"/>
          <w:szCs w:val="20"/>
          <w:lang w:val="bg-BG"/>
        </w:rPr>
        <w:t>08.05.2020г.</w:t>
      </w:r>
      <w:r w:rsidRPr="006317A3">
        <w:rPr>
          <w:rFonts w:ascii="Verdana" w:hAnsi="Verdana"/>
          <w:sz w:val="20"/>
          <w:szCs w:val="20"/>
          <w:lang w:val="bg-BG"/>
        </w:rPr>
        <w:t>.</w:t>
      </w:r>
    </w:p>
    <w:p w14:paraId="22BB9964" w14:textId="578397F5" w:rsidR="006317A3" w:rsidRPr="006317A3" w:rsidRDefault="006317A3" w:rsidP="006317A3">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0D38DB7F" w14:textId="7CA5C8BF" w:rsidR="00F43DF0" w:rsidRPr="006317A3" w:rsidRDefault="006317A3" w:rsidP="00F43DF0">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w:t>
      </w:r>
      <w:r w:rsidRPr="006317A3">
        <w:rPr>
          <w:rFonts w:ascii="Verdana" w:hAnsi="Verdana"/>
          <w:sz w:val="20"/>
          <w:szCs w:val="20"/>
          <w:lang w:val="bg-BG"/>
        </w:rPr>
        <w:t xml:space="preserve"> </w:t>
      </w:r>
      <w:proofErr w:type="spellStart"/>
      <w:r w:rsidRPr="006317A3">
        <w:rPr>
          <w:rFonts w:ascii="Verdana" w:hAnsi="Verdana"/>
          <w:b/>
          <w:sz w:val="20"/>
          <w:szCs w:val="20"/>
          <w:lang w:val="bg-BG"/>
        </w:rPr>
        <w:t>Oбособена</w:t>
      </w:r>
      <w:proofErr w:type="spellEnd"/>
      <w:r w:rsidRPr="006317A3">
        <w:rPr>
          <w:rFonts w:ascii="Verdana" w:hAnsi="Verdana"/>
          <w:b/>
          <w:sz w:val="20"/>
          <w:szCs w:val="20"/>
          <w:lang w:val="bg-BG"/>
        </w:rPr>
        <w:t xml:space="preserve"> позиция 3</w:t>
      </w:r>
      <w:r w:rsidR="005439E8">
        <w:rPr>
          <w:rFonts w:ascii="Verdana" w:hAnsi="Verdana"/>
          <w:sz w:val="20"/>
          <w:szCs w:val="20"/>
          <w:lang w:val="bg-BG"/>
        </w:rPr>
        <w:t>:</w:t>
      </w:r>
      <w:r w:rsidR="005439E8" w:rsidRPr="00F43DF0">
        <w:rPr>
          <w:rFonts w:ascii="Verdana" w:hAnsi="Verdana"/>
          <w:sz w:val="20"/>
          <w:szCs w:val="20"/>
          <w:lang w:val="bg-BG"/>
        </w:rPr>
        <w:t xml:space="preserve"> </w:t>
      </w:r>
      <w:r w:rsidR="004367D0">
        <w:rPr>
          <w:rFonts w:ascii="Verdana" w:hAnsi="Verdana"/>
          <w:sz w:val="20"/>
          <w:szCs w:val="20"/>
          <w:lang w:val="bg-BG"/>
        </w:rPr>
        <w:t>12</w:t>
      </w:r>
      <w:r w:rsidR="00F43DF0" w:rsidRPr="006317A3">
        <w:rPr>
          <w:rFonts w:ascii="Verdana" w:hAnsi="Verdana"/>
          <w:sz w:val="20"/>
          <w:szCs w:val="20"/>
          <w:lang w:val="bg-BG"/>
        </w:rPr>
        <w:t xml:space="preserve"> (д</w:t>
      </w:r>
      <w:r w:rsidR="004367D0">
        <w:rPr>
          <w:rFonts w:ascii="Verdana" w:hAnsi="Verdana"/>
          <w:sz w:val="20"/>
          <w:szCs w:val="20"/>
          <w:lang w:val="bg-BG"/>
        </w:rPr>
        <w:t>ванадесет</w:t>
      </w:r>
      <w:r w:rsidR="00F43DF0" w:rsidRPr="006317A3">
        <w:rPr>
          <w:rFonts w:ascii="Verdana" w:hAnsi="Verdana"/>
          <w:sz w:val="20"/>
          <w:szCs w:val="20"/>
          <w:lang w:val="bg-BG"/>
        </w:rPr>
        <w:t>) месеца, считано от датата на първото в</w:t>
      </w:r>
      <w:r w:rsidR="00F43DF0">
        <w:rPr>
          <w:rFonts w:ascii="Verdana" w:hAnsi="Verdana"/>
          <w:sz w:val="20"/>
          <w:szCs w:val="20"/>
          <w:lang w:val="bg-BG"/>
        </w:rPr>
        <w:t>ъзлагане</w:t>
      </w:r>
      <w:r w:rsidR="005439E8">
        <w:rPr>
          <w:rFonts w:ascii="Verdana" w:hAnsi="Verdana"/>
          <w:sz w:val="20"/>
          <w:szCs w:val="20"/>
          <w:lang w:val="bg-BG"/>
        </w:rPr>
        <w:t>.</w:t>
      </w:r>
      <w:r w:rsidR="00F43DF0">
        <w:rPr>
          <w:rFonts w:ascii="Verdana" w:hAnsi="Verdana"/>
          <w:sz w:val="20"/>
          <w:szCs w:val="20"/>
          <w:lang w:val="bg-BG"/>
        </w:rPr>
        <w:t xml:space="preserve"> </w:t>
      </w:r>
      <w:r w:rsidR="005439E8">
        <w:rPr>
          <w:rFonts w:ascii="Verdana" w:hAnsi="Verdana"/>
          <w:sz w:val="20"/>
          <w:szCs w:val="20"/>
          <w:lang w:val="bg-BG"/>
        </w:rPr>
        <w:t>В</w:t>
      </w:r>
      <w:r w:rsidR="00F43DF0">
        <w:rPr>
          <w:rFonts w:ascii="Verdana" w:hAnsi="Verdana"/>
          <w:sz w:val="20"/>
          <w:szCs w:val="20"/>
          <w:lang w:val="bg-BG"/>
        </w:rPr>
        <w:t xml:space="preserve"> случай</w:t>
      </w:r>
      <w:r w:rsidR="005439E8">
        <w:rPr>
          <w:rFonts w:ascii="Verdana" w:hAnsi="Verdana"/>
          <w:sz w:val="20"/>
          <w:szCs w:val="20"/>
          <w:lang w:val="bg-BG"/>
        </w:rPr>
        <w:t xml:space="preserve"> </w:t>
      </w:r>
      <w:r w:rsidR="00F43DF0">
        <w:rPr>
          <w:rFonts w:ascii="Verdana" w:hAnsi="Verdana"/>
          <w:sz w:val="20"/>
          <w:szCs w:val="20"/>
          <w:lang w:val="bg-BG"/>
        </w:rPr>
        <w:t xml:space="preserve">че до </w:t>
      </w:r>
      <w:r w:rsidR="00C045A6">
        <w:rPr>
          <w:rFonts w:ascii="Verdana" w:hAnsi="Verdana"/>
          <w:sz w:val="20"/>
          <w:szCs w:val="20"/>
          <w:lang w:val="en-US"/>
        </w:rPr>
        <w:t>08</w:t>
      </w:r>
      <w:r w:rsidR="00F43DF0">
        <w:rPr>
          <w:rFonts w:ascii="Verdana" w:hAnsi="Verdana"/>
          <w:sz w:val="20"/>
          <w:szCs w:val="20"/>
          <w:lang w:val="bg-BG"/>
        </w:rPr>
        <w:t>.</w:t>
      </w:r>
      <w:r w:rsidR="00C045A6">
        <w:rPr>
          <w:rFonts w:ascii="Verdana" w:hAnsi="Verdana"/>
          <w:sz w:val="20"/>
          <w:szCs w:val="20"/>
          <w:lang w:val="en-US"/>
        </w:rPr>
        <w:t>05</w:t>
      </w:r>
      <w:r w:rsidR="00F43DF0" w:rsidRPr="006317A3">
        <w:rPr>
          <w:rFonts w:ascii="Verdana" w:hAnsi="Verdana"/>
          <w:sz w:val="20"/>
          <w:szCs w:val="20"/>
          <w:lang w:val="bg-BG"/>
        </w:rPr>
        <w:t>.20</w:t>
      </w:r>
      <w:r w:rsidR="00C045A6">
        <w:rPr>
          <w:rFonts w:ascii="Verdana" w:hAnsi="Verdana"/>
          <w:sz w:val="20"/>
          <w:szCs w:val="20"/>
          <w:lang w:val="en-US"/>
        </w:rPr>
        <w:t>20</w:t>
      </w:r>
      <w:r w:rsidR="00F43DF0" w:rsidRPr="006317A3">
        <w:rPr>
          <w:rFonts w:ascii="Verdana" w:hAnsi="Verdana"/>
          <w:sz w:val="20"/>
          <w:szCs w:val="20"/>
          <w:lang w:val="bg-BG"/>
        </w:rPr>
        <w:t xml:space="preserve"> г.  не е изпратена поръчка, срокът на договора започва да тече от </w:t>
      </w:r>
      <w:r w:rsidR="005439E8">
        <w:rPr>
          <w:rFonts w:ascii="Verdana" w:hAnsi="Verdana"/>
          <w:sz w:val="20"/>
          <w:szCs w:val="20"/>
          <w:lang w:val="bg-BG"/>
        </w:rPr>
        <w:t>08.05.2020 г.</w:t>
      </w:r>
      <w:r w:rsidR="00F43DF0" w:rsidRPr="006317A3">
        <w:rPr>
          <w:rFonts w:ascii="Verdana" w:hAnsi="Verdana"/>
          <w:sz w:val="20"/>
          <w:szCs w:val="20"/>
          <w:lang w:val="bg-BG"/>
        </w:rPr>
        <w:t>.</w:t>
      </w:r>
    </w:p>
    <w:p w14:paraId="594954CD" w14:textId="02DEF250" w:rsidR="00F43DF0" w:rsidRPr="006317A3" w:rsidRDefault="00F43DF0" w:rsidP="00F43DF0">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3E8CCF50" w14:textId="01987752" w:rsidR="007B0D3F" w:rsidRPr="00896C55" w:rsidRDefault="006317A3" w:rsidP="00CE5969">
      <w:pPr>
        <w:keepLines/>
        <w:numPr>
          <w:ilvl w:val="0"/>
          <w:numId w:val="33"/>
        </w:numPr>
        <w:spacing w:before="120" w:after="120"/>
        <w:jc w:val="both"/>
        <w:rPr>
          <w:rFonts w:ascii="Verdana" w:eastAsia="Verdana" w:hAnsi="Verdana" w:cs="Verdana"/>
          <w:color w:val="000000"/>
          <w:sz w:val="20"/>
          <w:szCs w:val="20"/>
          <w:lang w:val="ru-RU"/>
        </w:rPr>
      </w:pPr>
      <w:r>
        <w:rPr>
          <w:rFonts w:ascii="Verdana" w:eastAsia="Helvetica" w:hAnsi="Verdana" w:cs="Arial Unicode MS"/>
          <w:color w:val="000000"/>
          <w:sz w:val="20"/>
          <w:szCs w:val="20"/>
          <w:lang w:val="ru-RU"/>
        </w:rPr>
        <w:t>Възложителят ще възлага стоки</w:t>
      </w:r>
      <w:r w:rsidR="007B0D3F" w:rsidRPr="007B0D3F">
        <w:rPr>
          <w:rFonts w:ascii="Verdana" w:eastAsia="Helvetica" w:hAnsi="Verdana" w:cs="Arial Unicode MS"/>
          <w:color w:val="000000"/>
          <w:sz w:val="20"/>
          <w:szCs w:val="20"/>
          <w:lang w:val="ru-RU"/>
        </w:rPr>
        <w:t>, предмет на договора, съобраз</w:t>
      </w:r>
      <w:r>
        <w:rPr>
          <w:rFonts w:ascii="Verdana" w:eastAsia="Helvetica" w:hAnsi="Verdana" w:cs="Arial Unicode MS"/>
          <w:color w:val="000000"/>
          <w:sz w:val="20"/>
          <w:szCs w:val="20"/>
          <w:lang w:val="ru-RU"/>
        </w:rPr>
        <w:t>но своите нужди. На Доставчика</w:t>
      </w:r>
      <w:r w:rsidR="007B0D3F" w:rsidRPr="007B0D3F">
        <w:rPr>
          <w:rFonts w:ascii="Verdana" w:eastAsia="Helvetica" w:hAnsi="Verdana" w:cs="Arial Unicode MS"/>
          <w:color w:val="000000"/>
          <w:sz w:val="20"/>
          <w:szCs w:val="20"/>
          <w:lang w:val="ru-RU"/>
        </w:rPr>
        <w:t xml:space="preserve"> не са гарантирани количества на възлаганите </w:t>
      </w:r>
      <w:r w:rsidR="002D46E9">
        <w:rPr>
          <w:rFonts w:ascii="Verdana" w:eastAsia="Helvetica" w:hAnsi="Verdana" w:cs="Arial Unicode MS"/>
          <w:color w:val="000000"/>
          <w:sz w:val="20"/>
          <w:szCs w:val="20"/>
          <w:lang w:val="ru-RU"/>
        </w:rPr>
        <w:t>достваки</w:t>
      </w:r>
      <w:r w:rsidR="002D46E9" w:rsidRPr="007B0D3F">
        <w:rPr>
          <w:rFonts w:ascii="Verdana" w:eastAsia="Helvetica" w:hAnsi="Verdana" w:cs="Arial Unicode MS"/>
          <w:color w:val="000000"/>
          <w:sz w:val="20"/>
          <w:szCs w:val="20"/>
          <w:lang w:val="ru-RU"/>
        </w:rPr>
        <w:t xml:space="preserve"> </w:t>
      </w:r>
      <w:r w:rsidR="007B0D3F" w:rsidRPr="007B0D3F">
        <w:rPr>
          <w:rFonts w:ascii="Verdana" w:eastAsia="Helvetica" w:hAnsi="Verdana" w:cs="Arial Unicode MS"/>
          <w:color w:val="000000"/>
          <w:sz w:val="20"/>
          <w:szCs w:val="20"/>
          <w:lang w:val="ru-RU"/>
        </w:rPr>
        <w:t>по договора.</w:t>
      </w:r>
    </w:p>
    <w:p w14:paraId="6C4862F9" w14:textId="3285C0C8" w:rsidR="00896C55" w:rsidRPr="00896C55" w:rsidRDefault="007B0D3F" w:rsidP="00CE5969">
      <w:pPr>
        <w:keepLines/>
        <w:numPr>
          <w:ilvl w:val="0"/>
          <w:numId w:val="33"/>
        </w:numPr>
        <w:spacing w:before="120" w:after="120"/>
        <w:jc w:val="both"/>
        <w:rPr>
          <w:rFonts w:ascii="Verdana" w:eastAsia="Verdana" w:hAnsi="Verdana" w:cs="Verdana"/>
          <w:color w:val="000000"/>
          <w:sz w:val="20"/>
          <w:szCs w:val="20"/>
          <w:lang w:val="ru-RU"/>
        </w:rPr>
      </w:pPr>
      <w:r w:rsidRPr="00896C55">
        <w:rPr>
          <w:rFonts w:ascii="Verdana" w:eastAsia="Bookman Old Style" w:hAnsi="Verdana" w:cs="Bookman Old Style"/>
          <w:color w:val="000000"/>
          <w:sz w:val="20"/>
          <w:szCs w:val="20"/>
          <w:lang w:val="ru-RU"/>
        </w:rPr>
        <w:t>Максималната стойност на договора</w:t>
      </w:r>
      <w:r w:rsidR="00896C55" w:rsidRPr="00896C55">
        <w:rPr>
          <w:rFonts w:ascii="Verdana" w:eastAsia="Bookman Old Style" w:hAnsi="Verdana" w:cs="Bookman Old Style"/>
          <w:color w:val="000000"/>
          <w:sz w:val="20"/>
          <w:szCs w:val="20"/>
          <w:lang w:val="ru-RU"/>
        </w:rPr>
        <w:t xml:space="preserve"> е както следва:</w:t>
      </w:r>
    </w:p>
    <w:p w14:paraId="3AFA0003" w14:textId="42C2EF6B" w:rsidR="007B0D3F" w:rsidRPr="00896C55" w:rsidRDefault="00896C55" w:rsidP="00CE5969">
      <w:pPr>
        <w:pStyle w:val="ListParagraph"/>
        <w:keepLines/>
        <w:numPr>
          <w:ilvl w:val="1"/>
          <w:numId w:val="33"/>
        </w:numPr>
        <w:spacing w:before="120" w:after="120"/>
        <w:jc w:val="both"/>
        <w:rPr>
          <w:rFonts w:ascii="Verdana" w:eastAsia="Bookman Old Style" w:hAnsi="Verdana" w:cs="Bookman Old Style"/>
          <w:color w:val="000000"/>
          <w:sz w:val="20"/>
          <w:szCs w:val="20"/>
          <w:lang w:val="ru-RU"/>
        </w:rPr>
      </w:pPr>
      <w:r w:rsidRPr="00896C55">
        <w:rPr>
          <w:rFonts w:ascii="Verdana" w:eastAsia="Bookman Old Style" w:hAnsi="Verdana" w:cs="Bookman Old Style"/>
          <w:b/>
          <w:color w:val="000000"/>
          <w:sz w:val="20"/>
          <w:szCs w:val="20"/>
          <w:lang w:val="ru-RU"/>
        </w:rPr>
        <w:t>За Обособена позиция 1</w:t>
      </w:r>
      <w:r w:rsidR="00DE4A08">
        <w:rPr>
          <w:rFonts w:ascii="Verdana" w:eastAsia="Bookman Old Style" w:hAnsi="Verdana" w:cs="Bookman Old Style"/>
          <w:b/>
          <w:color w:val="000000"/>
          <w:sz w:val="20"/>
          <w:szCs w:val="20"/>
          <w:lang w:val="ru-RU"/>
        </w:rPr>
        <w:t>:</w:t>
      </w:r>
      <w:r w:rsidRPr="00896C55">
        <w:rPr>
          <w:rFonts w:ascii="Verdana" w:eastAsia="Bookman Old Style" w:hAnsi="Verdana" w:cs="Bookman Old Style"/>
          <w:color w:val="000000"/>
          <w:sz w:val="20"/>
          <w:szCs w:val="20"/>
          <w:lang w:val="ru-RU"/>
        </w:rPr>
        <w:t xml:space="preserve"> </w:t>
      </w:r>
      <w:r w:rsidR="00DE4A08">
        <w:rPr>
          <w:rFonts w:ascii="Verdana" w:eastAsia="Bookman Old Style" w:hAnsi="Verdana" w:cs="Bookman Old Style"/>
          <w:color w:val="000000"/>
          <w:sz w:val="20"/>
          <w:szCs w:val="20"/>
          <w:lang w:val="ru-RU"/>
        </w:rPr>
        <w:t>З</w:t>
      </w:r>
      <w:r w:rsidR="007B0D3F" w:rsidRPr="00896C55">
        <w:rPr>
          <w:rFonts w:ascii="Verdana" w:eastAsia="Bookman Old Style" w:hAnsi="Verdana" w:cs="Bookman Old Style"/>
          <w:color w:val="000000"/>
          <w:sz w:val="20"/>
          <w:szCs w:val="20"/>
          <w:lang w:val="ru-RU"/>
        </w:rPr>
        <w:t>а посочения по-горе в т. 5</w:t>
      </w:r>
      <w:r w:rsidRPr="00896C55">
        <w:rPr>
          <w:rFonts w:ascii="Verdana" w:eastAsia="Bookman Old Style" w:hAnsi="Verdana" w:cs="Bookman Old Style"/>
          <w:color w:val="000000"/>
          <w:sz w:val="20"/>
          <w:szCs w:val="20"/>
          <w:lang w:val="ru-RU"/>
        </w:rPr>
        <w:t>.1.</w:t>
      </w:r>
      <w:r w:rsidR="007B0D3F" w:rsidRPr="00896C55">
        <w:rPr>
          <w:rFonts w:ascii="Verdana" w:eastAsia="Bookman Old Style" w:hAnsi="Verdana" w:cs="Bookman Old Style"/>
          <w:color w:val="000000"/>
          <w:sz w:val="20"/>
          <w:szCs w:val="20"/>
          <w:lang w:val="ru-RU"/>
        </w:rPr>
        <w:t xml:space="preserve"> срок, без стойността на посочените по-долу в т. </w:t>
      </w:r>
      <w:r w:rsidR="00EE4F4B">
        <w:rPr>
          <w:rFonts w:ascii="Verdana" w:eastAsia="Bookman Old Style" w:hAnsi="Verdana" w:cs="Bookman Old Style"/>
          <w:color w:val="000000"/>
          <w:sz w:val="20"/>
          <w:szCs w:val="20"/>
          <w:lang w:val="ru-RU"/>
        </w:rPr>
        <w:t>8</w:t>
      </w:r>
      <w:r w:rsidR="00EE4F4B" w:rsidRPr="00896C55">
        <w:rPr>
          <w:rFonts w:ascii="Verdana" w:eastAsia="Bookman Old Style" w:hAnsi="Verdana" w:cs="Bookman Old Style"/>
          <w:color w:val="000000"/>
          <w:sz w:val="20"/>
          <w:szCs w:val="20"/>
          <w:lang w:val="ru-RU"/>
        </w:rPr>
        <w:t xml:space="preserve"> </w:t>
      </w:r>
      <w:r w:rsidR="007B0D3F" w:rsidRPr="00896C55">
        <w:rPr>
          <w:rFonts w:ascii="Verdana" w:eastAsia="Bookman Old Style" w:hAnsi="Verdana" w:cs="Bookman Old Style"/>
          <w:color w:val="000000"/>
          <w:sz w:val="20"/>
          <w:szCs w:val="20"/>
          <w:lang w:val="ru-RU"/>
        </w:rPr>
        <w:t>опции за изменението му</w:t>
      </w:r>
      <w:r w:rsidR="00640A08">
        <w:rPr>
          <w:rFonts w:ascii="Verdana" w:eastAsia="Bookman Old Style" w:hAnsi="Verdana" w:cs="Bookman Old Style"/>
          <w:color w:val="000000"/>
          <w:sz w:val="20"/>
          <w:szCs w:val="20"/>
          <w:lang w:val="ru-RU"/>
        </w:rPr>
        <w:t xml:space="preserve">, е в размер на </w:t>
      </w:r>
      <w:r w:rsidR="004367D0">
        <w:rPr>
          <w:rFonts w:ascii="Verdana" w:eastAsia="Bookman Old Style" w:hAnsi="Verdana" w:cs="Bookman Old Style"/>
          <w:color w:val="000000"/>
          <w:sz w:val="20"/>
          <w:szCs w:val="20"/>
          <w:lang w:val="ru-RU"/>
        </w:rPr>
        <w:t>92 500</w:t>
      </w:r>
      <w:r w:rsidR="00640A08">
        <w:rPr>
          <w:rFonts w:ascii="Verdana" w:eastAsia="Bookman Old Style" w:hAnsi="Verdana" w:cs="Bookman Old Style"/>
          <w:color w:val="000000"/>
          <w:sz w:val="20"/>
          <w:szCs w:val="20"/>
          <w:lang w:val="ru-RU"/>
        </w:rPr>
        <w:t xml:space="preserve"> (</w:t>
      </w:r>
      <w:r w:rsidR="004367D0">
        <w:rPr>
          <w:rFonts w:ascii="Verdana" w:eastAsia="Bookman Old Style" w:hAnsi="Verdana" w:cs="Bookman Old Style"/>
          <w:color w:val="000000"/>
          <w:sz w:val="20"/>
          <w:szCs w:val="20"/>
          <w:lang w:val="ru-RU"/>
        </w:rPr>
        <w:t>деветдесет и две хиляди лева и петстотин</w:t>
      </w:r>
      <w:r w:rsidR="007B0D3F" w:rsidRPr="00896C55">
        <w:rPr>
          <w:rFonts w:ascii="Verdana" w:eastAsia="Bookman Old Style" w:hAnsi="Verdana" w:cs="Bookman Old Style"/>
          <w:color w:val="000000"/>
          <w:sz w:val="20"/>
          <w:szCs w:val="20"/>
          <w:lang w:val="ru-RU"/>
        </w:rPr>
        <w:t>) лева без ДДС.</w:t>
      </w:r>
      <w:r w:rsidR="00694EBA" w:rsidRPr="00E96D5E">
        <w:rPr>
          <w:rFonts w:ascii="Verdana" w:eastAsia="Bookman Old Style" w:hAnsi="Verdana" w:cs="Bookman Old Style"/>
          <w:color w:val="000000"/>
          <w:sz w:val="20"/>
          <w:szCs w:val="20"/>
          <w:lang w:val="ru-RU"/>
        </w:rPr>
        <w:t>(</w:t>
      </w:r>
      <w:r w:rsidR="00640A08">
        <w:rPr>
          <w:rFonts w:ascii="Verdana" w:eastAsia="Bookman Old Style" w:hAnsi="Verdana" w:cs="Bookman Old Style"/>
          <w:color w:val="000000"/>
          <w:sz w:val="20"/>
          <w:szCs w:val="20"/>
          <w:lang w:val="bg-BG"/>
        </w:rPr>
        <w:t xml:space="preserve">или </w:t>
      </w:r>
      <w:r w:rsidR="004367D0">
        <w:rPr>
          <w:rFonts w:ascii="Verdana" w:eastAsia="Bookman Old Style" w:hAnsi="Verdana" w:cs="Bookman Old Style"/>
          <w:color w:val="000000"/>
          <w:sz w:val="20"/>
          <w:szCs w:val="20"/>
          <w:lang w:val="bg-BG"/>
        </w:rPr>
        <w:t>143 375</w:t>
      </w:r>
      <w:r w:rsidR="00694EBA">
        <w:rPr>
          <w:rFonts w:ascii="Verdana" w:eastAsia="Bookman Old Style" w:hAnsi="Verdana" w:cs="Bookman Old Style"/>
          <w:color w:val="000000"/>
          <w:sz w:val="20"/>
          <w:szCs w:val="20"/>
          <w:lang w:val="bg-BG"/>
        </w:rPr>
        <w:t xml:space="preserve"> лв. без ДДС с включени опции)</w:t>
      </w:r>
      <w:r w:rsidR="007B0D3F" w:rsidRPr="00896C55">
        <w:rPr>
          <w:rFonts w:ascii="Verdana" w:eastAsia="Bookman Old Style" w:hAnsi="Verdana" w:cs="Bookman Old Style"/>
          <w:color w:val="000000"/>
          <w:sz w:val="20"/>
          <w:szCs w:val="20"/>
          <w:lang w:val="ru-RU"/>
        </w:rPr>
        <w:t xml:space="preserve"> </w:t>
      </w:r>
    </w:p>
    <w:p w14:paraId="46D693C0" w14:textId="074AFF08" w:rsidR="00896C55" w:rsidRP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Pr>
          <w:rFonts w:ascii="Verdana" w:eastAsia="Bookman Old Style" w:hAnsi="Verdana" w:cs="Bookman Old Style"/>
          <w:b/>
          <w:color w:val="000000"/>
          <w:sz w:val="20"/>
          <w:szCs w:val="20"/>
          <w:lang w:val="ru-RU"/>
        </w:rPr>
        <w:t>За Обособена позиция 2</w:t>
      </w:r>
      <w:r w:rsidR="00EE4F4B">
        <w:rPr>
          <w:rFonts w:ascii="Verdana" w:eastAsia="Bookman Old Style" w:hAnsi="Verdana" w:cs="Bookman Old Style"/>
          <w:b/>
          <w:color w:val="000000"/>
          <w:sz w:val="20"/>
          <w:szCs w:val="20"/>
          <w:lang w:val="ru-RU"/>
        </w:rPr>
        <w:t>:</w:t>
      </w:r>
      <w:r w:rsidRPr="00896C55">
        <w:rPr>
          <w:rFonts w:ascii="Verdana" w:eastAsia="Bookman Old Style" w:hAnsi="Verdana" w:cs="Bookman Old Style"/>
          <w:color w:val="000000"/>
          <w:sz w:val="20"/>
          <w:szCs w:val="20"/>
          <w:lang w:val="ru-RU"/>
        </w:rPr>
        <w:t xml:space="preserve"> </w:t>
      </w:r>
      <w:r w:rsidR="00EE4F4B">
        <w:rPr>
          <w:rFonts w:ascii="Verdana" w:eastAsia="Bookman Old Style" w:hAnsi="Verdana" w:cs="Bookman Old Style"/>
          <w:color w:val="000000"/>
          <w:sz w:val="20"/>
          <w:szCs w:val="20"/>
          <w:lang w:val="ru-RU"/>
        </w:rPr>
        <w:t>З</w:t>
      </w:r>
      <w:r w:rsidRPr="00896C55">
        <w:rPr>
          <w:rFonts w:ascii="Verdana" w:eastAsia="Bookman Old Style" w:hAnsi="Verdana" w:cs="Bookman Old Style"/>
          <w:color w:val="000000"/>
          <w:sz w:val="20"/>
          <w:szCs w:val="20"/>
          <w:lang w:val="ru-RU"/>
        </w:rPr>
        <w:t>а посочения по-горе в т. 5</w:t>
      </w:r>
      <w:r>
        <w:rPr>
          <w:rFonts w:ascii="Verdana" w:eastAsia="Bookman Old Style" w:hAnsi="Verdana" w:cs="Bookman Old Style"/>
          <w:color w:val="000000"/>
          <w:sz w:val="20"/>
          <w:szCs w:val="20"/>
          <w:lang w:val="ru-RU"/>
        </w:rPr>
        <w:t>.2</w:t>
      </w:r>
      <w:r w:rsidRPr="00896C55">
        <w:rPr>
          <w:rFonts w:ascii="Verdana" w:eastAsia="Bookman Old Style" w:hAnsi="Verdana" w:cs="Bookman Old Style"/>
          <w:color w:val="000000"/>
          <w:sz w:val="20"/>
          <w:szCs w:val="20"/>
          <w:lang w:val="ru-RU"/>
        </w:rPr>
        <w:t xml:space="preserve">. срок, без стойността на посочените по-долу в т. </w:t>
      </w:r>
      <w:r w:rsidR="00EE4F4B">
        <w:rPr>
          <w:rFonts w:ascii="Verdana" w:eastAsia="Bookman Old Style" w:hAnsi="Verdana" w:cs="Bookman Old Style"/>
          <w:color w:val="000000"/>
          <w:sz w:val="20"/>
          <w:szCs w:val="20"/>
          <w:lang w:val="ru-RU"/>
        </w:rPr>
        <w:t>8</w:t>
      </w:r>
      <w:r w:rsidR="00EE4F4B" w:rsidRPr="00896C55">
        <w:rPr>
          <w:rFonts w:ascii="Verdana" w:eastAsia="Bookman Old Style" w:hAnsi="Verdana" w:cs="Bookman Old Style"/>
          <w:color w:val="000000"/>
          <w:sz w:val="20"/>
          <w:szCs w:val="20"/>
          <w:lang w:val="ru-RU"/>
        </w:rPr>
        <w:t xml:space="preserve"> </w:t>
      </w:r>
      <w:r w:rsidRPr="00896C55">
        <w:rPr>
          <w:rFonts w:ascii="Verdana" w:eastAsia="Bookman Old Style" w:hAnsi="Verdana" w:cs="Bookman Old Style"/>
          <w:color w:val="000000"/>
          <w:sz w:val="20"/>
          <w:szCs w:val="20"/>
          <w:lang w:val="ru-RU"/>
        </w:rPr>
        <w:t>опции за изменението му</w:t>
      </w:r>
      <w:r w:rsidR="00640A08">
        <w:rPr>
          <w:rFonts w:ascii="Verdana" w:eastAsia="Bookman Old Style" w:hAnsi="Verdana" w:cs="Bookman Old Style"/>
          <w:color w:val="000000"/>
          <w:sz w:val="20"/>
          <w:szCs w:val="20"/>
          <w:lang w:val="ru-RU"/>
        </w:rPr>
        <w:t xml:space="preserve">, е в размер на </w:t>
      </w:r>
      <w:r w:rsidR="004367D0">
        <w:rPr>
          <w:rFonts w:ascii="Verdana" w:eastAsia="Bookman Old Style" w:hAnsi="Verdana" w:cs="Bookman Old Style"/>
          <w:color w:val="000000"/>
          <w:sz w:val="20"/>
          <w:szCs w:val="20"/>
          <w:lang w:val="ru-RU"/>
        </w:rPr>
        <w:t>117 500</w:t>
      </w:r>
      <w:r w:rsidR="00640A08">
        <w:rPr>
          <w:rFonts w:ascii="Verdana" w:eastAsia="Bookman Old Style" w:hAnsi="Verdana" w:cs="Bookman Old Style"/>
          <w:color w:val="000000"/>
          <w:sz w:val="20"/>
          <w:szCs w:val="20"/>
          <w:lang w:val="ru-RU"/>
        </w:rPr>
        <w:t xml:space="preserve"> (</w:t>
      </w:r>
      <w:r w:rsidR="004367D0">
        <w:rPr>
          <w:rFonts w:ascii="Verdana" w:eastAsia="Bookman Old Style" w:hAnsi="Verdana" w:cs="Bookman Old Style"/>
          <w:color w:val="000000"/>
          <w:sz w:val="20"/>
          <w:szCs w:val="20"/>
          <w:lang w:val="ru-RU"/>
        </w:rPr>
        <w:t>сто и седемнадесет хиляди и петстотин</w:t>
      </w:r>
      <w:r w:rsidRPr="00896C55">
        <w:rPr>
          <w:rFonts w:ascii="Verdana" w:eastAsia="Bookman Old Style" w:hAnsi="Verdana" w:cs="Bookman Old Style"/>
          <w:color w:val="000000"/>
          <w:sz w:val="20"/>
          <w:szCs w:val="20"/>
          <w:lang w:val="ru-RU"/>
        </w:rPr>
        <w:t>) лева без ДДС</w:t>
      </w:r>
      <w:r>
        <w:rPr>
          <w:rFonts w:ascii="Verdana" w:eastAsia="Bookman Old Style" w:hAnsi="Verdana" w:cs="Bookman Old Style"/>
          <w:color w:val="000000"/>
          <w:sz w:val="20"/>
          <w:szCs w:val="20"/>
          <w:lang w:val="ru-RU"/>
        </w:rPr>
        <w:t>.</w:t>
      </w:r>
      <w:r w:rsidR="00640A08">
        <w:rPr>
          <w:rFonts w:ascii="Verdana" w:eastAsia="Bookman Old Style" w:hAnsi="Verdana" w:cs="Bookman Old Style"/>
          <w:color w:val="000000"/>
          <w:sz w:val="20"/>
          <w:szCs w:val="20"/>
          <w:lang w:val="ru-RU"/>
        </w:rPr>
        <w:t>(или</w:t>
      </w:r>
      <w:r w:rsidR="004367D0">
        <w:rPr>
          <w:rFonts w:ascii="Verdana" w:eastAsia="Bookman Old Style" w:hAnsi="Verdana" w:cs="Bookman Old Style"/>
          <w:color w:val="000000"/>
          <w:sz w:val="20"/>
          <w:szCs w:val="20"/>
          <w:lang w:val="ru-RU"/>
        </w:rPr>
        <w:t xml:space="preserve"> 182 125</w:t>
      </w:r>
      <w:r w:rsidR="00640A08">
        <w:rPr>
          <w:rFonts w:ascii="Verdana" w:eastAsia="Bookman Old Style" w:hAnsi="Verdana" w:cs="Bookman Old Style"/>
          <w:color w:val="000000"/>
          <w:sz w:val="20"/>
          <w:szCs w:val="20"/>
          <w:lang w:val="ru-RU"/>
        </w:rPr>
        <w:t xml:space="preserve"> лв. б</w:t>
      </w:r>
      <w:r w:rsidR="00694EBA">
        <w:rPr>
          <w:rFonts w:ascii="Verdana" w:eastAsia="Bookman Old Style" w:hAnsi="Verdana" w:cs="Bookman Old Style"/>
          <w:color w:val="000000"/>
          <w:sz w:val="20"/>
          <w:szCs w:val="20"/>
          <w:lang w:val="ru-RU"/>
        </w:rPr>
        <w:t>ез ДДС с включени опции)</w:t>
      </w:r>
    </w:p>
    <w:p w14:paraId="77881AA6" w14:textId="6928D725" w:rsid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sidRPr="0050178C">
        <w:rPr>
          <w:rFonts w:ascii="Verdana" w:eastAsia="Verdana" w:hAnsi="Verdana" w:cs="Verdana"/>
          <w:b/>
          <w:color w:val="000000"/>
          <w:sz w:val="20"/>
          <w:szCs w:val="20"/>
          <w:lang w:val="ru-RU"/>
        </w:rPr>
        <w:t>За Обособена позиция 3</w:t>
      </w:r>
      <w:r w:rsidR="00EE4F4B">
        <w:rPr>
          <w:rFonts w:ascii="Verdana" w:eastAsia="Verdana" w:hAnsi="Verdana" w:cs="Verdana"/>
          <w:b/>
          <w:color w:val="000000"/>
          <w:sz w:val="20"/>
          <w:szCs w:val="20"/>
          <w:lang w:val="ru-RU"/>
        </w:rPr>
        <w:t>:</w:t>
      </w:r>
      <w:r>
        <w:rPr>
          <w:rFonts w:ascii="Verdana" w:eastAsia="Verdana" w:hAnsi="Verdana" w:cs="Verdana"/>
          <w:color w:val="000000"/>
          <w:sz w:val="20"/>
          <w:szCs w:val="20"/>
          <w:lang w:val="ru-RU"/>
        </w:rPr>
        <w:t xml:space="preserve"> </w:t>
      </w:r>
      <w:r w:rsidR="00EE4F4B">
        <w:rPr>
          <w:rFonts w:ascii="Verdana" w:eastAsia="Verdana" w:hAnsi="Verdana" w:cs="Verdana"/>
          <w:color w:val="000000"/>
          <w:sz w:val="20"/>
          <w:szCs w:val="20"/>
          <w:lang w:val="ru-RU"/>
        </w:rPr>
        <w:t>З</w:t>
      </w:r>
      <w:r>
        <w:rPr>
          <w:rFonts w:ascii="Verdana" w:eastAsia="Verdana" w:hAnsi="Verdana" w:cs="Verdana"/>
          <w:color w:val="000000"/>
          <w:sz w:val="20"/>
          <w:szCs w:val="20"/>
          <w:lang w:val="ru-RU"/>
        </w:rPr>
        <w:t>а посочения по-горе в т. 5.3</w:t>
      </w:r>
      <w:r w:rsidRPr="00896C55">
        <w:rPr>
          <w:rFonts w:ascii="Verdana" w:eastAsia="Verdana" w:hAnsi="Verdana" w:cs="Verdana"/>
          <w:color w:val="000000"/>
          <w:sz w:val="20"/>
          <w:szCs w:val="20"/>
          <w:lang w:val="ru-RU"/>
        </w:rPr>
        <w:t xml:space="preserve">. срок, без стойността на посочените по-долу в т. </w:t>
      </w:r>
      <w:r w:rsidR="00EE4F4B">
        <w:rPr>
          <w:rFonts w:ascii="Verdana" w:eastAsia="Verdana" w:hAnsi="Verdana" w:cs="Verdana"/>
          <w:color w:val="000000"/>
          <w:sz w:val="20"/>
          <w:szCs w:val="20"/>
          <w:lang w:val="ru-RU"/>
        </w:rPr>
        <w:t>8</w:t>
      </w:r>
      <w:r w:rsidR="00EE4F4B" w:rsidRPr="00896C55">
        <w:rPr>
          <w:rFonts w:ascii="Verdana" w:eastAsia="Verdana" w:hAnsi="Verdana" w:cs="Verdana"/>
          <w:color w:val="000000"/>
          <w:sz w:val="20"/>
          <w:szCs w:val="20"/>
          <w:lang w:val="ru-RU"/>
        </w:rPr>
        <w:t xml:space="preserve"> </w:t>
      </w:r>
      <w:r w:rsidRPr="00896C55">
        <w:rPr>
          <w:rFonts w:ascii="Verdana" w:eastAsia="Verdana" w:hAnsi="Verdana" w:cs="Verdana"/>
          <w:color w:val="000000"/>
          <w:sz w:val="20"/>
          <w:szCs w:val="20"/>
          <w:lang w:val="ru-RU"/>
        </w:rPr>
        <w:t>опции за изменението му</w:t>
      </w:r>
      <w:r w:rsidR="00640A08">
        <w:rPr>
          <w:rFonts w:ascii="Verdana" w:eastAsia="Verdana" w:hAnsi="Verdana" w:cs="Verdana"/>
          <w:color w:val="000000"/>
          <w:sz w:val="20"/>
          <w:szCs w:val="20"/>
          <w:lang w:val="ru-RU"/>
        </w:rPr>
        <w:t xml:space="preserve">, е в размер на </w:t>
      </w:r>
      <w:r w:rsidR="004367D0">
        <w:rPr>
          <w:rFonts w:ascii="Verdana" w:eastAsia="Verdana" w:hAnsi="Verdana" w:cs="Verdana"/>
          <w:color w:val="000000"/>
          <w:sz w:val="20"/>
          <w:szCs w:val="20"/>
          <w:lang w:val="ru-RU"/>
        </w:rPr>
        <w:t>87 500</w:t>
      </w:r>
      <w:r w:rsidR="00640A08">
        <w:rPr>
          <w:rFonts w:ascii="Verdana" w:eastAsia="Verdana" w:hAnsi="Verdana" w:cs="Verdana"/>
          <w:color w:val="000000"/>
          <w:sz w:val="20"/>
          <w:szCs w:val="20"/>
          <w:lang w:val="ru-RU"/>
        </w:rPr>
        <w:t xml:space="preserve"> (</w:t>
      </w:r>
      <w:r w:rsidR="004367D0">
        <w:rPr>
          <w:rFonts w:ascii="Verdana" w:eastAsia="Verdana" w:hAnsi="Verdana" w:cs="Verdana"/>
          <w:color w:val="000000"/>
          <w:sz w:val="20"/>
          <w:szCs w:val="20"/>
          <w:lang w:val="ru-RU"/>
        </w:rPr>
        <w:t>осемдесет и седем хиляди и петстотин</w:t>
      </w:r>
      <w:r w:rsidRPr="00896C55">
        <w:rPr>
          <w:rFonts w:ascii="Verdana" w:eastAsia="Verdana" w:hAnsi="Verdana" w:cs="Verdana"/>
          <w:color w:val="000000"/>
          <w:sz w:val="20"/>
          <w:szCs w:val="20"/>
          <w:lang w:val="ru-RU"/>
        </w:rPr>
        <w:t>) лева без ДДС</w:t>
      </w:r>
      <w:r>
        <w:rPr>
          <w:rFonts w:ascii="Verdana" w:eastAsia="Verdana" w:hAnsi="Verdana" w:cs="Verdana"/>
          <w:color w:val="000000"/>
          <w:sz w:val="20"/>
          <w:szCs w:val="20"/>
          <w:lang w:val="ru-RU"/>
        </w:rPr>
        <w:t>.</w:t>
      </w:r>
      <w:r w:rsidR="00640A08">
        <w:rPr>
          <w:rFonts w:ascii="Verdana" w:eastAsia="Verdana" w:hAnsi="Verdana" w:cs="Verdana"/>
          <w:color w:val="000000"/>
          <w:sz w:val="20"/>
          <w:szCs w:val="20"/>
          <w:lang w:val="ru-RU"/>
        </w:rPr>
        <w:t xml:space="preserve">(или </w:t>
      </w:r>
      <w:r w:rsidR="004367D0">
        <w:rPr>
          <w:rFonts w:ascii="Verdana" w:eastAsia="Verdana" w:hAnsi="Verdana" w:cs="Verdana"/>
          <w:color w:val="000000"/>
          <w:sz w:val="20"/>
          <w:szCs w:val="20"/>
          <w:lang w:val="ru-RU"/>
        </w:rPr>
        <w:t>135 625</w:t>
      </w:r>
      <w:r w:rsidR="00640A08">
        <w:rPr>
          <w:rFonts w:ascii="Verdana" w:eastAsia="Verdana" w:hAnsi="Verdana" w:cs="Verdana"/>
          <w:color w:val="000000"/>
          <w:sz w:val="20"/>
          <w:szCs w:val="20"/>
          <w:lang w:val="ru-RU"/>
        </w:rPr>
        <w:t xml:space="preserve"> лв. с</w:t>
      </w:r>
      <w:r w:rsidR="00694EBA">
        <w:rPr>
          <w:rFonts w:ascii="Verdana" w:eastAsia="Verdana" w:hAnsi="Verdana" w:cs="Verdana"/>
          <w:color w:val="000000"/>
          <w:sz w:val="20"/>
          <w:szCs w:val="20"/>
          <w:lang w:val="ru-RU"/>
        </w:rPr>
        <w:t xml:space="preserve"> ДДС с включени опции)</w:t>
      </w:r>
    </w:p>
    <w:p w14:paraId="419E5D6F" w14:textId="429ABDEB" w:rsidR="000462F1" w:rsidRDefault="00DE4A08" w:rsidP="00CE5969">
      <w:pPr>
        <w:keepLines/>
        <w:numPr>
          <w:ilvl w:val="0"/>
          <w:numId w:val="33"/>
        </w:numPr>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 xml:space="preserve">Изменение </w:t>
      </w:r>
      <w:r w:rsidR="009F74E8">
        <w:rPr>
          <w:rFonts w:ascii="Verdana" w:eastAsia="Verdana" w:hAnsi="Verdana" w:cs="Verdana"/>
          <w:color w:val="000000"/>
          <w:sz w:val="20"/>
          <w:szCs w:val="20"/>
          <w:lang w:val="ru-RU"/>
        </w:rPr>
        <w:t>на договора:</w:t>
      </w:r>
      <w:r w:rsidR="008B532B">
        <w:rPr>
          <w:rFonts w:ascii="Verdana" w:eastAsia="Verdana" w:hAnsi="Verdana" w:cs="Verdana"/>
          <w:color w:val="000000"/>
          <w:sz w:val="20"/>
          <w:szCs w:val="20"/>
          <w:lang w:val="ru-RU"/>
        </w:rPr>
        <w:t xml:space="preserve"> </w:t>
      </w:r>
    </w:p>
    <w:p w14:paraId="5F5A1154" w14:textId="77777777" w:rsidR="00DE2DD6" w:rsidRDefault="00896C55" w:rsidP="00896C55">
      <w:pPr>
        <w:keepLines/>
        <w:spacing w:before="120" w:after="120"/>
        <w:jc w:val="both"/>
        <w:rPr>
          <w:rFonts w:ascii="Verdana" w:eastAsia="Verdana" w:hAnsi="Verdana" w:cs="Verdana"/>
          <w:b/>
          <w:color w:val="000000"/>
          <w:sz w:val="20"/>
          <w:szCs w:val="20"/>
          <w:lang w:val="ru-RU"/>
        </w:rPr>
      </w:pPr>
      <w:r>
        <w:rPr>
          <w:rFonts w:ascii="Verdana" w:eastAsia="Verdana" w:hAnsi="Verdana" w:cs="Verdana"/>
          <w:color w:val="000000"/>
          <w:sz w:val="20"/>
          <w:szCs w:val="20"/>
          <w:lang w:val="ru-RU"/>
        </w:rPr>
        <w:t>8.1.</w:t>
      </w:r>
      <w:r w:rsidRPr="00896C55">
        <w:rPr>
          <w:rFonts w:ascii="Verdana" w:eastAsia="Verdana" w:hAnsi="Verdana" w:cs="Verdana"/>
          <w:b/>
          <w:color w:val="000000"/>
          <w:sz w:val="20"/>
          <w:szCs w:val="20"/>
          <w:lang w:val="ru-RU"/>
        </w:rPr>
        <w:t>Обособена позциия 1</w:t>
      </w:r>
    </w:p>
    <w:p w14:paraId="575F3C37" w14:textId="5188081A" w:rsidR="006D0AAE" w:rsidRDefault="00DE2DD6"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b/>
          <w:color w:val="000000"/>
          <w:sz w:val="20"/>
          <w:szCs w:val="20"/>
          <w:lang w:val="ru-RU"/>
        </w:rPr>
        <w:t>8.1.1.</w:t>
      </w:r>
      <w:r w:rsidR="006D0AAE" w:rsidRPr="006D0AAE">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w:t>
      </w:r>
      <w:r w:rsidR="006D0AAE">
        <w:rPr>
          <w:rFonts w:ascii="Verdana" w:eastAsia="Verdana" w:hAnsi="Verdana" w:cs="Verdana"/>
          <w:color w:val="000000"/>
          <w:sz w:val="20"/>
          <w:szCs w:val="20"/>
          <w:lang w:val="ru-RU"/>
        </w:rPr>
        <w:t xml:space="preserve">ст на подновяването до </w:t>
      </w:r>
      <w:r w:rsidR="004367D0">
        <w:rPr>
          <w:rFonts w:ascii="Verdana" w:eastAsia="Verdana" w:hAnsi="Verdana" w:cs="Verdana"/>
          <w:color w:val="000000"/>
          <w:sz w:val="20"/>
          <w:szCs w:val="20"/>
          <w:lang w:val="ru-RU"/>
        </w:rPr>
        <w:t>23 125</w:t>
      </w:r>
      <w:r w:rsidR="006D0AAE">
        <w:rPr>
          <w:rFonts w:ascii="Verdana" w:eastAsia="Verdana" w:hAnsi="Verdana" w:cs="Verdana"/>
          <w:color w:val="000000"/>
          <w:sz w:val="20"/>
          <w:szCs w:val="20"/>
          <w:lang w:val="en-US"/>
        </w:rPr>
        <w:t> </w:t>
      </w:r>
      <w:r w:rsidR="006D0AAE">
        <w:rPr>
          <w:rFonts w:ascii="Verdana" w:eastAsia="Verdana" w:hAnsi="Verdana" w:cs="Verdana"/>
          <w:color w:val="000000"/>
          <w:sz w:val="20"/>
          <w:szCs w:val="20"/>
          <w:lang w:val="bg-BG"/>
        </w:rPr>
        <w:t>,00</w:t>
      </w:r>
      <w:r w:rsidR="006D0AAE">
        <w:rPr>
          <w:rFonts w:ascii="Verdana" w:eastAsia="Verdana" w:hAnsi="Verdana" w:cs="Verdana"/>
          <w:color w:val="000000"/>
          <w:sz w:val="20"/>
          <w:szCs w:val="20"/>
          <w:lang w:val="ru-RU"/>
        </w:rPr>
        <w:t xml:space="preserve"> (</w:t>
      </w:r>
      <w:r w:rsidR="00D45746">
        <w:rPr>
          <w:rFonts w:ascii="Verdana" w:eastAsia="Verdana" w:hAnsi="Verdana" w:cs="Verdana"/>
          <w:color w:val="000000"/>
          <w:sz w:val="20"/>
          <w:szCs w:val="20"/>
          <w:lang w:val="bg-BG"/>
        </w:rPr>
        <w:t xml:space="preserve">двадесет и три хиляди сто двадесет и пет </w:t>
      </w:r>
      <w:r w:rsidR="006D0AAE">
        <w:rPr>
          <w:rFonts w:ascii="Verdana" w:eastAsia="Verdana" w:hAnsi="Verdana" w:cs="Verdana"/>
          <w:color w:val="000000"/>
          <w:sz w:val="20"/>
          <w:szCs w:val="20"/>
          <w:lang w:val="bg-BG"/>
        </w:rPr>
        <w:t xml:space="preserve">  </w:t>
      </w:r>
      <w:r w:rsidR="006D0AAE" w:rsidRPr="006D0AAE">
        <w:rPr>
          <w:rFonts w:ascii="Verdana" w:eastAsia="Verdana" w:hAnsi="Verdana" w:cs="Verdana"/>
          <w:color w:val="000000"/>
          <w:sz w:val="20"/>
          <w:szCs w:val="20"/>
          <w:lang w:val="ru-RU"/>
        </w:rPr>
        <w:t>) лева без ДДС.</w:t>
      </w:r>
    </w:p>
    <w:p w14:paraId="194EF9E2" w14:textId="56648623" w:rsidR="00DE4A08" w:rsidRPr="00E7060B" w:rsidRDefault="00DE4A08" w:rsidP="00DE4A08">
      <w:pPr>
        <w:keepLines/>
        <w:spacing w:before="120" w:after="120"/>
        <w:jc w:val="both"/>
        <w:rPr>
          <w:rFonts w:ascii="Verdana" w:eastAsia="Verdana" w:hAnsi="Verdana" w:cs="Verdana"/>
          <w:color w:val="000000"/>
          <w:sz w:val="20"/>
          <w:szCs w:val="20"/>
          <w:lang w:val="bg-BG"/>
        </w:rPr>
      </w:pPr>
      <w:r>
        <w:rPr>
          <w:rFonts w:ascii="Verdana" w:eastAsia="Verdana" w:hAnsi="Verdana" w:cs="Verdana"/>
          <w:color w:val="000000"/>
          <w:sz w:val="20"/>
          <w:szCs w:val="20"/>
          <w:lang w:val="bg-BG"/>
        </w:rPr>
        <w:t>8.</w:t>
      </w:r>
      <w:r w:rsidR="00DE2DD6">
        <w:rPr>
          <w:rFonts w:ascii="Verdana" w:eastAsia="Verdana" w:hAnsi="Verdana" w:cs="Verdana"/>
          <w:color w:val="000000"/>
          <w:sz w:val="20"/>
          <w:szCs w:val="20"/>
          <w:lang w:val="bg-BG"/>
        </w:rPr>
        <w:t>1.</w:t>
      </w:r>
      <w:r>
        <w:rPr>
          <w:rFonts w:ascii="Verdana" w:eastAsia="Verdana" w:hAnsi="Verdana" w:cs="Verdana"/>
          <w:color w:val="000000"/>
          <w:sz w:val="20"/>
          <w:szCs w:val="20"/>
          <w:lang w:val="bg-BG"/>
        </w:rPr>
        <w:t xml:space="preserve">2. </w:t>
      </w:r>
      <w:r w:rsidRPr="007B0D3F">
        <w:rPr>
          <w:rFonts w:ascii="Verdana" w:eastAsia="Bookman Old Style" w:hAnsi="Verdana" w:cs="Bookman Old Style"/>
          <w:sz w:val="20"/>
          <w:szCs w:val="20"/>
          <w:lang w:val="ru-RU"/>
        </w:rPr>
        <w:t xml:space="preserve">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w:t>
      </w:r>
      <w:r>
        <w:rPr>
          <w:rFonts w:ascii="Verdana" w:eastAsia="Bookman Old Style" w:hAnsi="Verdana" w:cs="Bookman Old Style"/>
          <w:sz w:val="20"/>
          <w:szCs w:val="20"/>
          <w:lang w:val="fr-FR"/>
        </w:rPr>
        <w:t>3</w:t>
      </w:r>
      <w:r w:rsidRPr="007B0D3F">
        <w:rPr>
          <w:rFonts w:ascii="Verdana" w:eastAsia="Bookman Old Style" w:hAnsi="Verdana" w:cs="Bookman Old Style"/>
          <w:sz w:val="20"/>
          <w:szCs w:val="20"/>
          <w:lang w:val="fr-FR"/>
        </w:rPr>
        <w:t>0 %</w:t>
      </w:r>
      <w:r w:rsidRPr="007B0D3F">
        <w:rPr>
          <w:rFonts w:ascii="Verdana" w:eastAsia="Bookman Old Style" w:hAnsi="Verdana" w:cs="Bookman Old Style"/>
          <w:sz w:val="20"/>
          <w:szCs w:val="20"/>
          <w:lang w:val="ru-RU"/>
        </w:rPr>
        <w:t xml:space="preserve"> от максималната стойност на договора</w:t>
      </w:r>
      <w:r>
        <w:rPr>
          <w:rFonts w:ascii="Verdana" w:eastAsia="Bookman Old Style" w:hAnsi="Verdana" w:cs="Bookman Old Style"/>
          <w:sz w:val="20"/>
          <w:szCs w:val="20"/>
          <w:lang w:val="ru-RU"/>
        </w:rPr>
        <w:t>(</w:t>
      </w:r>
      <w:r w:rsidR="00D45746">
        <w:rPr>
          <w:rFonts w:ascii="Verdana" w:eastAsia="Bookman Old Style" w:hAnsi="Verdana" w:cs="Bookman Old Style"/>
          <w:sz w:val="20"/>
          <w:szCs w:val="20"/>
          <w:lang w:val="ru-RU"/>
        </w:rPr>
        <w:t>31 500</w:t>
      </w:r>
      <w:r>
        <w:rPr>
          <w:rFonts w:ascii="Verdana" w:eastAsia="Bookman Old Style" w:hAnsi="Verdana" w:cs="Bookman Old Style"/>
          <w:sz w:val="20"/>
          <w:szCs w:val="20"/>
          <w:lang w:val="ru-RU"/>
        </w:rPr>
        <w:t>.00 лв. без ДДС)</w:t>
      </w:r>
      <w:r w:rsidRPr="007B0D3F">
        <w:rPr>
          <w:rFonts w:ascii="Verdana" w:eastAsia="Bookman Old Style" w:hAnsi="Verdana" w:cs="Bookman Old Style"/>
          <w:sz w:val="20"/>
          <w:szCs w:val="20"/>
          <w:lang w:val="ru-RU"/>
        </w:rPr>
        <w:t xml:space="preserve">. </w:t>
      </w:r>
    </w:p>
    <w:p w14:paraId="05D5095B" w14:textId="19B90650" w:rsidR="00DE4A08" w:rsidRDefault="00DE4A08" w:rsidP="00DE4A08">
      <w:pPr>
        <w:keepLines/>
        <w:tabs>
          <w:tab w:val="left" w:pos="720"/>
          <w:tab w:val="left" w:pos="8520"/>
        </w:tabs>
        <w:spacing w:before="120" w:after="120" w:line="276" w:lineRule="auto"/>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1.</w:t>
      </w:r>
      <w:r>
        <w:rPr>
          <w:rFonts w:ascii="Verdana" w:eastAsia="Bookman Old Style" w:hAnsi="Verdana" w:cs="Bookman Old Style"/>
          <w:sz w:val="20"/>
          <w:szCs w:val="20"/>
          <w:lang w:val="ru-RU"/>
        </w:rPr>
        <w:t>3.</w:t>
      </w:r>
      <w:r w:rsidRPr="007B0D3F">
        <w:rPr>
          <w:rFonts w:ascii="Verdana" w:eastAsia="Bookman Old Style" w:hAnsi="Verdana" w:cs="Bookman Old Style"/>
          <w:sz w:val="20"/>
          <w:szCs w:val="20"/>
          <w:lang w:val="ru-RU"/>
        </w:rPr>
        <w:t>В случаите на такива изменения</w:t>
      </w:r>
      <w:r>
        <w:rPr>
          <w:rFonts w:ascii="Verdana" w:eastAsia="Bookman Old Style" w:hAnsi="Verdana" w:cs="Bookman Old Style"/>
          <w:sz w:val="20"/>
          <w:szCs w:val="20"/>
          <w:lang w:val="ru-RU"/>
        </w:rPr>
        <w:t xml:space="preserve"> или подновяване по реда на т.8.1.</w:t>
      </w:r>
      <w:r w:rsidRPr="007B0D3F">
        <w:rPr>
          <w:rFonts w:ascii="Verdana" w:eastAsia="Bookman Old Style" w:hAnsi="Verdana" w:cs="Bookman Old Style"/>
          <w:sz w:val="20"/>
          <w:szCs w:val="20"/>
          <w:lang w:val="ru-RU"/>
        </w:rPr>
        <w:t xml:space="preserve"> 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Pr>
          <w:rFonts w:ascii="Verdana" w:eastAsia="Bookman Old Style" w:hAnsi="Verdana" w:cs="Bookman Old Style"/>
          <w:sz w:val="20"/>
          <w:szCs w:val="20"/>
          <w:lang w:val="ru-RU"/>
        </w:rPr>
        <w:t xml:space="preserve"> или подновяване</w:t>
      </w:r>
      <w:r w:rsidRPr="007B0D3F">
        <w:rPr>
          <w:rFonts w:ascii="Verdana" w:eastAsia="Bookman Old Style" w:hAnsi="Verdana" w:cs="Bookman Old Style"/>
          <w:sz w:val="20"/>
          <w:szCs w:val="20"/>
          <w:lang w:val="ru-RU"/>
        </w:rPr>
        <w:t>.</w:t>
      </w:r>
    </w:p>
    <w:p w14:paraId="58D488A7" w14:textId="04E1C61E" w:rsidR="00DE4A08" w:rsidRPr="0050178C" w:rsidRDefault="00DE4A08" w:rsidP="0050178C">
      <w:pPr>
        <w:tabs>
          <w:tab w:val="left" w:pos="720"/>
          <w:tab w:val="left" w:pos="8520"/>
        </w:tabs>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1.</w:t>
      </w:r>
      <w:r>
        <w:rPr>
          <w:rFonts w:ascii="Verdana" w:eastAsia="Bookman Old Style" w:hAnsi="Verdana" w:cs="Bookman Old Style"/>
          <w:sz w:val="20"/>
          <w:szCs w:val="20"/>
          <w:lang w:val="ru-RU"/>
        </w:rPr>
        <w:t xml:space="preserve">4. </w:t>
      </w:r>
      <w:r w:rsidRPr="0050178C">
        <w:rPr>
          <w:rFonts w:ascii="Verdana" w:eastAsia="Bookman Old Style" w:hAnsi="Verdana" w:cs="Bookman Old Style"/>
          <w:sz w:val="20"/>
          <w:szCs w:val="20"/>
          <w:lang w:val="ru-RU"/>
        </w:rPr>
        <w:t xml:space="preserve">Доставчикът има възможност да предлага на възложителя по-ниски цени или по-изгодни за възложителя условия от заложените по договора в ценовата таблица. </w:t>
      </w:r>
      <w:r w:rsidRPr="0050178C">
        <w:rPr>
          <w:rFonts w:ascii="Verdana" w:eastAsia="Bookman Old Style" w:hAnsi="Verdana" w:cs="Bookman Old Style"/>
          <w:sz w:val="20"/>
          <w:szCs w:val="20"/>
          <w:lang w:val="ru-RU"/>
        </w:rPr>
        <w:lastRenderedPageBreak/>
        <w:t>Доставчикът изпраща писмено предложението си, което се одобрява от контролиращия служител по договора от страна на възложителя.</w:t>
      </w:r>
    </w:p>
    <w:p w14:paraId="5E08C991" w14:textId="77777777" w:rsidR="00DE4A08" w:rsidRDefault="00DE4A08" w:rsidP="00896C55">
      <w:pPr>
        <w:keepLines/>
        <w:spacing w:before="120" w:after="120"/>
        <w:jc w:val="both"/>
        <w:rPr>
          <w:rFonts w:ascii="Verdana" w:eastAsia="Verdana" w:hAnsi="Verdana" w:cs="Verdana"/>
          <w:color w:val="000000"/>
          <w:sz w:val="20"/>
          <w:szCs w:val="20"/>
          <w:lang w:val="ru-RU"/>
        </w:rPr>
      </w:pPr>
    </w:p>
    <w:p w14:paraId="59D94305" w14:textId="77777777" w:rsidR="00DE2DD6" w:rsidRDefault="00896C55" w:rsidP="00896C55">
      <w:pPr>
        <w:keepLines/>
        <w:spacing w:before="120" w:after="120"/>
        <w:jc w:val="both"/>
        <w:rPr>
          <w:rFonts w:ascii="Verdana" w:eastAsia="Verdana" w:hAnsi="Verdana" w:cs="Verdana"/>
          <w:b/>
          <w:color w:val="000000"/>
          <w:sz w:val="20"/>
          <w:szCs w:val="20"/>
          <w:lang w:val="ru-RU"/>
        </w:rPr>
      </w:pPr>
      <w:r>
        <w:rPr>
          <w:rFonts w:ascii="Verdana" w:eastAsia="Verdana" w:hAnsi="Verdana" w:cs="Verdana"/>
          <w:color w:val="000000"/>
          <w:sz w:val="20"/>
          <w:szCs w:val="20"/>
          <w:lang w:val="ru-RU"/>
        </w:rPr>
        <w:t xml:space="preserve">8.2. </w:t>
      </w:r>
      <w:r w:rsidRPr="00896C55">
        <w:rPr>
          <w:rFonts w:ascii="Verdana" w:eastAsia="Verdana" w:hAnsi="Verdana" w:cs="Verdana"/>
          <w:b/>
          <w:color w:val="000000"/>
          <w:sz w:val="20"/>
          <w:szCs w:val="20"/>
          <w:lang w:val="ru-RU"/>
        </w:rPr>
        <w:t>Обособена позциия 2</w:t>
      </w:r>
    </w:p>
    <w:p w14:paraId="51CC1668" w14:textId="66B5B7E2" w:rsidR="00896C55" w:rsidRDefault="00DE2DD6"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8.2.1.</w:t>
      </w:r>
      <w:r w:rsidR="00896C55" w:rsidRPr="00896C55">
        <w:rPr>
          <w:rFonts w:ascii="Verdana" w:eastAsia="Verdana" w:hAnsi="Verdana" w:cs="Verdana"/>
          <w:color w:val="000000"/>
          <w:sz w:val="20"/>
          <w:szCs w:val="20"/>
          <w:lang w:val="ru-RU"/>
        </w:rPr>
        <w:t xml:space="preserve">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w:t>
      </w:r>
      <w:r w:rsidR="00782C60">
        <w:rPr>
          <w:rFonts w:ascii="Verdana" w:eastAsia="Verdana" w:hAnsi="Verdana" w:cs="Verdana"/>
          <w:color w:val="000000"/>
          <w:sz w:val="20"/>
          <w:szCs w:val="20"/>
          <w:lang w:val="ru-RU"/>
        </w:rPr>
        <w:t xml:space="preserve">стойност на подновяването до </w:t>
      </w:r>
      <w:r w:rsidR="00D45746">
        <w:rPr>
          <w:rFonts w:ascii="Verdana" w:eastAsia="Verdana" w:hAnsi="Verdana" w:cs="Verdana"/>
          <w:color w:val="000000"/>
          <w:sz w:val="20"/>
          <w:szCs w:val="20"/>
          <w:lang w:val="ru-RU"/>
        </w:rPr>
        <w:t>29 375</w:t>
      </w:r>
      <w:r w:rsidR="00027B13">
        <w:rPr>
          <w:rFonts w:ascii="Verdana" w:eastAsia="Verdana" w:hAnsi="Verdana" w:cs="Verdana"/>
          <w:color w:val="000000"/>
          <w:sz w:val="20"/>
          <w:szCs w:val="20"/>
          <w:lang w:val="ru-RU"/>
        </w:rPr>
        <w:t>,00 (</w:t>
      </w:r>
      <w:r w:rsidR="00D45746">
        <w:rPr>
          <w:rFonts w:ascii="Verdana" w:eastAsia="Verdana" w:hAnsi="Verdana" w:cs="Verdana"/>
          <w:color w:val="000000"/>
          <w:sz w:val="20"/>
          <w:szCs w:val="20"/>
          <w:lang w:val="ru-RU"/>
        </w:rPr>
        <w:t>двадесети девет хиляди триста седемдесет и пет</w:t>
      </w:r>
      <w:r w:rsidR="00896C55" w:rsidRPr="00896C55">
        <w:rPr>
          <w:rFonts w:ascii="Verdana" w:eastAsia="Verdana" w:hAnsi="Verdana" w:cs="Verdana"/>
          <w:color w:val="000000"/>
          <w:sz w:val="20"/>
          <w:szCs w:val="20"/>
          <w:lang w:val="ru-RU"/>
        </w:rPr>
        <w:t>) лева без ДДС.</w:t>
      </w:r>
    </w:p>
    <w:p w14:paraId="62D47361" w14:textId="7A674239" w:rsidR="00DE4A08" w:rsidRPr="00E7060B" w:rsidRDefault="008008CE" w:rsidP="00DE4A0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2</w:t>
      </w:r>
      <w:r>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2</w:t>
      </w:r>
      <w:r w:rsidR="00DE4A08" w:rsidRPr="00E7060B">
        <w:rPr>
          <w:rFonts w:ascii="Verdana" w:eastAsia="Bookman Old Style" w:hAnsi="Verdana" w:cs="Bookman Old Style"/>
          <w:sz w:val="20"/>
          <w:szCs w:val="20"/>
          <w:lang w:val="ru-RU"/>
        </w:rPr>
        <w:t>.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w:t>
      </w:r>
      <w:r w:rsidR="00DE4A08">
        <w:rPr>
          <w:rFonts w:ascii="Verdana" w:eastAsia="Bookman Old Style" w:hAnsi="Verdana" w:cs="Bookman Old Style"/>
          <w:sz w:val="20"/>
          <w:szCs w:val="20"/>
          <w:lang w:val="ru-RU"/>
        </w:rPr>
        <w:t>у дейности на обща стойност до 3</w:t>
      </w:r>
      <w:r w:rsidR="00DE4A08" w:rsidRPr="00E7060B">
        <w:rPr>
          <w:rFonts w:ascii="Verdana" w:eastAsia="Bookman Old Style" w:hAnsi="Verdana" w:cs="Bookman Old Style"/>
          <w:sz w:val="20"/>
          <w:szCs w:val="20"/>
          <w:lang w:val="ru-RU"/>
        </w:rPr>
        <w:t>0 % от максималната стойност на договора</w:t>
      </w:r>
      <w:r w:rsidR="00DE4A08">
        <w:rPr>
          <w:rFonts w:ascii="Verdana" w:eastAsia="Bookman Old Style" w:hAnsi="Verdana" w:cs="Bookman Old Style"/>
          <w:sz w:val="20"/>
          <w:szCs w:val="20"/>
          <w:lang w:val="ru-RU"/>
        </w:rPr>
        <w:t xml:space="preserve"> ( </w:t>
      </w:r>
      <w:r w:rsidR="00D45746">
        <w:rPr>
          <w:rFonts w:ascii="Verdana" w:eastAsia="Bookman Old Style" w:hAnsi="Verdana" w:cs="Bookman Old Style"/>
          <w:sz w:val="20"/>
          <w:szCs w:val="20"/>
          <w:lang w:val="ru-RU"/>
        </w:rPr>
        <w:t>35 250</w:t>
      </w:r>
      <w:r w:rsidR="00DE4A08">
        <w:rPr>
          <w:rFonts w:ascii="Verdana" w:eastAsia="Bookman Old Style" w:hAnsi="Verdana" w:cs="Bookman Old Style"/>
          <w:sz w:val="20"/>
          <w:szCs w:val="20"/>
          <w:lang w:val="ru-RU"/>
        </w:rPr>
        <w:t>,00 лв. без ДДС)</w:t>
      </w:r>
      <w:r w:rsidR="00DE4A08" w:rsidRPr="00E7060B">
        <w:rPr>
          <w:rFonts w:ascii="Verdana" w:eastAsia="Bookman Old Style" w:hAnsi="Verdana" w:cs="Bookman Old Style"/>
          <w:sz w:val="20"/>
          <w:szCs w:val="20"/>
          <w:lang w:val="ru-RU"/>
        </w:rPr>
        <w:t xml:space="preserve">. </w:t>
      </w:r>
    </w:p>
    <w:p w14:paraId="0B5B4B93" w14:textId="5F06F8C2" w:rsidR="00DE4A08" w:rsidRPr="00E7060B" w:rsidRDefault="008008CE" w:rsidP="00DE4A0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2</w:t>
      </w:r>
      <w:r>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00DE4A08" w:rsidRPr="00E7060B">
        <w:rPr>
          <w:rFonts w:ascii="Verdana" w:eastAsia="Bookman Old Style" w:hAnsi="Verdana" w:cs="Bookman Old Style"/>
          <w:sz w:val="20"/>
          <w:szCs w:val="20"/>
          <w:lang w:val="ru-RU"/>
        </w:rPr>
        <w:t xml:space="preserve">.В случаите на такива изменения или </w:t>
      </w:r>
      <w:r w:rsidR="00DE4A08" w:rsidRPr="00A92C23">
        <w:rPr>
          <w:rFonts w:ascii="Verdana" w:eastAsia="Bookman Old Style" w:hAnsi="Verdana" w:cs="Bookman Old Style"/>
          <w:sz w:val="20"/>
          <w:szCs w:val="20"/>
          <w:lang w:val="ru-RU"/>
        </w:rPr>
        <w:t>подновяване по реда на т.8.</w:t>
      </w:r>
      <w:r w:rsidR="00DE4A08">
        <w:rPr>
          <w:rFonts w:ascii="Verdana" w:eastAsia="Bookman Old Style" w:hAnsi="Verdana" w:cs="Bookman Old Style"/>
          <w:sz w:val="20"/>
          <w:szCs w:val="20"/>
          <w:lang w:val="ru-RU"/>
        </w:rPr>
        <w:t>2</w:t>
      </w:r>
      <w:r w:rsidR="00DE4A08" w:rsidRPr="00A92C23">
        <w:rPr>
          <w:rFonts w:ascii="Verdana" w:eastAsia="Bookman Old Style" w:hAnsi="Verdana" w:cs="Bookman Old Style"/>
          <w:sz w:val="20"/>
          <w:szCs w:val="20"/>
          <w:lang w:val="ru-RU"/>
        </w:rPr>
        <w:t>.</w:t>
      </w:r>
      <w:r w:rsidR="00DE4A08" w:rsidRPr="00E7060B">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sidR="00DE4A08">
        <w:rPr>
          <w:rFonts w:ascii="Verdana" w:eastAsia="Bookman Old Style" w:hAnsi="Verdana" w:cs="Bookman Old Style"/>
          <w:sz w:val="20"/>
          <w:szCs w:val="20"/>
          <w:lang w:val="ru-RU"/>
        </w:rPr>
        <w:t xml:space="preserve"> или подновяване</w:t>
      </w:r>
      <w:r w:rsidR="00DE4A08" w:rsidRPr="00E7060B">
        <w:rPr>
          <w:rFonts w:ascii="Verdana" w:eastAsia="Bookman Old Style" w:hAnsi="Verdana" w:cs="Bookman Old Style"/>
          <w:sz w:val="20"/>
          <w:szCs w:val="20"/>
          <w:lang w:val="ru-RU"/>
        </w:rPr>
        <w:t>.</w:t>
      </w:r>
    </w:p>
    <w:p w14:paraId="486EF921" w14:textId="2D17B0D4" w:rsidR="00DE4A08" w:rsidRDefault="008008CE" w:rsidP="00DE4A0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2</w:t>
      </w:r>
      <w:r>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4</w:t>
      </w:r>
      <w:r w:rsidR="00DE4A08" w:rsidRPr="00E7060B">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00DE4A08">
        <w:rPr>
          <w:rFonts w:ascii="Verdana" w:eastAsia="Bookman Old Style" w:hAnsi="Verdana" w:cs="Bookman Old Style"/>
          <w:sz w:val="20"/>
          <w:szCs w:val="20"/>
          <w:lang w:val="ru-RU"/>
        </w:rPr>
        <w:t>.</w:t>
      </w:r>
    </w:p>
    <w:p w14:paraId="18C498F4" w14:textId="77777777" w:rsidR="00DE4A08" w:rsidRPr="00896C55" w:rsidRDefault="00DE4A08" w:rsidP="00896C55">
      <w:pPr>
        <w:keepLines/>
        <w:spacing w:before="120" w:after="120"/>
        <w:jc w:val="both"/>
        <w:rPr>
          <w:rFonts w:ascii="Verdana" w:eastAsia="Verdana" w:hAnsi="Verdana" w:cs="Verdana"/>
          <w:color w:val="000000"/>
          <w:sz w:val="20"/>
          <w:szCs w:val="20"/>
          <w:lang w:val="ru-RU"/>
        </w:rPr>
      </w:pPr>
    </w:p>
    <w:p w14:paraId="2C336FAF" w14:textId="41094DA6" w:rsidR="00896C55" w:rsidRDefault="00027B13"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8.3</w:t>
      </w:r>
      <w:r w:rsidRPr="00027B13">
        <w:rPr>
          <w:rFonts w:ascii="Verdana" w:eastAsia="Verdana" w:hAnsi="Verdana" w:cs="Verdana"/>
          <w:color w:val="000000"/>
          <w:sz w:val="20"/>
          <w:szCs w:val="20"/>
          <w:lang w:val="ru-RU"/>
        </w:rPr>
        <w:t xml:space="preserve">. </w:t>
      </w:r>
      <w:r w:rsidRPr="00027B13">
        <w:rPr>
          <w:rFonts w:ascii="Verdana" w:eastAsia="Verdana" w:hAnsi="Verdana" w:cs="Verdana"/>
          <w:b/>
          <w:color w:val="000000"/>
          <w:sz w:val="20"/>
          <w:szCs w:val="20"/>
          <w:lang w:val="ru-RU"/>
        </w:rPr>
        <w:t>Обособена позциия 3</w:t>
      </w:r>
      <w:r w:rsidRPr="00027B13">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w:t>
      </w:r>
      <w:r w:rsidR="00782C60">
        <w:rPr>
          <w:rFonts w:ascii="Verdana" w:eastAsia="Verdana" w:hAnsi="Verdana" w:cs="Verdana"/>
          <w:color w:val="000000"/>
          <w:sz w:val="20"/>
          <w:szCs w:val="20"/>
          <w:lang w:val="ru-RU"/>
        </w:rPr>
        <w:t xml:space="preserve"> стойност на подновяването до</w:t>
      </w:r>
      <w:r w:rsidR="00EA51EB">
        <w:rPr>
          <w:rFonts w:ascii="Verdana" w:eastAsia="Verdana" w:hAnsi="Verdana" w:cs="Verdana"/>
          <w:color w:val="000000"/>
          <w:sz w:val="20"/>
          <w:szCs w:val="20"/>
          <w:lang w:val="ru-RU"/>
        </w:rPr>
        <w:t xml:space="preserve"> </w:t>
      </w:r>
      <w:r w:rsidR="00D45746">
        <w:rPr>
          <w:rFonts w:ascii="Verdana" w:eastAsia="Verdana" w:hAnsi="Verdana" w:cs="Verdana"/>
          <w:color w:val="000000"/>
          <w:sz w:val="20"/>
          <w:szCs w:val="20"/>
          <w:lang w:val="ru-RU"/>
        </w:rPr>
        <w:t>21 875</w:t>
      </w:r>
      <w:r w:rsidR="00782C60">
        <w:rPr>
          <w:rFonts w:ascii="Verdana" w:eastAsia="Verdana" w:hAnsi="Verdana" w:cs="Verdana"/>
          <w:color w:val="000000"/>
          <w:sz w:val="20"/>
          <w:szCs w:val="20"/>
          <w:lang w:val="ru-RU"/>
        </w:rPr>
        <w:t>,00 (</w:t>
      </w:r>
      <w:r w:rsidR="00D45746">
        <w:rPr>
          <w:rFonts w:ascii="Verdana" w:eastAsia="Verdana" w:hAnsi="Verdana" w:cs="Verdana"/>
          <w:color w:val="000000"/>
          <w:sz w:val="20"/>
          <w:szCs w:val="20"/>
          <w:lang w:val="ru-RU"/>
        </w:rPr>
        <w:t>двадесет и една хиляди осемстотин седемдесет и пет</w:t>
      </w:r>
      <w:r w:rsidR="00EA51EB">
        <w:rPr>
          <w:rFonts w:ascii="Verdana" w:eastAsia="Verdana" w:hAnsi="Verdana" w:cs="Verdana"/>
          <w:color w:val="000000"/>
          <w:sz w:val="20"/>
          <w:szCs w:val="20"/>
          <w:lang w:val="ru-RU"/>
        </w:rPr>
        <w:t xml:space="preserve"> </w:t>
      </w:r>
      <w:r w:rsidRPr="00027B13">
        <w:rPr>
          <w:rFonts w:ascii="Verdana" w:eastAsia="Verdana" w:hAnsi="Verdana" w:cs="Verdana"/>
          <w:color w:val="000000"/>
          <w:sz w:val="20"/>
          <w:szCs w:val="20"/>
          <w:lang w:val="ru-RU"/>
        </w:rPr>
        <w:t>) лева без ДДС.</w:t>
      </w:r>
    </w:p>
    <w:p w14:paraId="7651387E" w14:textId="55A98915" w:rsidR="008008CE" w:rsidRPr="00FA5758" w:rsidRDefault="008008CE" w:rsidP="008008CE">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1.</w:t>
      </w:r>
      <w:r w:rsidRPr="00FA5758">
        <w:rPr>
          <w:rFonts w:ascii="Verdana" w:eastAsia="Bookman Old Style" w:hAnsi="Verdana" w:cs="Bookman Old Style"/>
          <w:sz w:val="20"/>
          <w:szCs w:val="20"/>
          <w:lang w:val="ru-RU"/>
        </w:rPr>
        <w:t xml:space="preserve">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w:t>
      </w:r>
      <w:r>
        <w:rPr>
          <w:rFonts w:ascii="Verdana" w:eastAsia="Bookman Old Style" w:hAnsi="Verdana" w:cs="Bookman Old Style"/>
          <w:sz w:val="20"/>
          <w:szCs w:val="20"/>
          <w:lang w:val="ru-RU"/>
        </w:rPr>
        <w:t>у дейности на обща стойност до 3</w:t>
      </w:r>
      <w:r w:rsidRPr="00FA5758">
        <w:rPr>
          <w:rFonts w:ascii="Verdana" w:eastAsia="Bookman Old Style" w:hAnsi="Verdana" w:cs="Bookman Old Style"/>
          <w:sz w:val="20"/>
          <w:szCs w:val="20"/>
          <w:lang w:val="ru-RU"/>
        </w:rPr>
        <w:t>0 % от максимал</w:t>
      </w:r>
      <w:r>
        <w:rPr>
          <w:rFonts w:ascii="Verdana" w:eastAsia="Bookman Old Style" w:hAnsi="Verdana" w:cs="Bookman Old Style"/>
          <w:sz w:val="20"/>
          <w:szCs w:val="20"/>
          <w:lang w:val="ru-RU"/>
        </w:rPr>
        <w:t xml:space="preserve">ната стойност на договора ( </w:t>
      </w:r>
      <w:r w:rsidR="00D45746">
        <w:rPr>
          <w:rFonts w:ascii="Verdana" w:eastAsia="Bookman Old Style" w:hAnsi="Verdana" w:cs="Bookman Old Style"/>
          <w:sz w:val="20"/>
          <w:szCs w:val="20"/>
          <w:lang w:val="ru-RU"/>
        </w:rPr>
        <w:t>26 250</w:t>
      </w:r>
      <w:r>
        <w:rPr>
          <w:rFonts w:ascii="Verdana" w:eastAsia="Bookman Old Style" w:hAnsi="Verdana" w:cs="Bookman Old Style"/>
          <w:sz w:val="20"/>
          <w:szCs w:val="20"/>
          <w:lang w:val="ru-RU"/>
        </w:rPr>
        <w:t>.00</w:t>
      </w:r>
      <w:r w:rsidRPr="00FA5758">
        <w:rPr>
          <w:rFonts w:ascii="Verdana" w:eastAsia="Bookman Old Style" w:hAnsi="Verdana" w:cs="Bookman Old Style"/>
          <w:sz w:val="20"/>
          <w:szCs w:val="20"/>
          <w:lang w:val="ru-RU"/>
        </w:rPr>
        <w:t xml:space="preserve"> лв. без ДДС). </w:t>
      </w:r>
    </w:p>
    <w:p w14:paraId="24F1394E" w14:textId="6093F170" w:rsidR="008008CE" w:rsidRPr="00FA5758" w:rsidRDefault="008008CE" w:rsidP="008008CE">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2.</w:t>
      </w:r>
      <w:r w:rsidRPr="00FA5758">
        <w:rPr>
          <w:rFonts w:ascii="Verdana" w:eastAsia="Bookman Old Style" w:hAnsi="Verdana" w:cs="Bookman Old Style"/>
          <w:sz w:val="20"/>
          <w:szCs w:val="20"/>
          <w:lang w:val="ru-RU"/>
        </w:rPr>
        <w:t xml:space="preserve">В случаите на такива изменения или </w:t>
      </w:r>
      <w:r w:rsidRPr="00A92C23">
        <w:rPr>
          <w:rFonts w:ascii="Verdana" w:eastAsia="Bookman Old Style" w:hAnsi="Verdana" w:cs="Bookman Old Style"/>
          <w:sz w:val="20"/>
          <w:szCs w:val="20"/>
          <w:lang w:val="ru-RU"/>
        </w:rPr>
        <w:t>подновяване по реда на т.8.</w:t>
      </w:r>
      <w:r>
        <w:rPr>
          <w:rFonts w:ascii="Verdana" w:eastAsia="Bookman Old Style" w:hAnsi="Verdana" w:cs="Bookman Old Style"/>
          <w:sz w:val="20"/>
          <w:szCs w:val="20"/>
          <w:lang w:val="ru-RU"/>
        </w:rPr>
        <w:t>3</w:t>
      </w:r>
      <w:r w:rsidRPr="00A92C23">
        <w:rPr>
          <w:rFonts w:ascii="Verdana" w:eastAsia="Bookman Old Style" w:hAnsi="Verdana" w:cs="Bookman Old Style"/>
          <w:sz w:val="20"/>
          <w:szCs w:val="20"/>
          <w:lang w:val="ru-RU"/>
        </w:rPr>
        <w:t>.</w:t>
      </w:r>
      <w:r w:rsidRPr="00FA5758">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Pr>
          <w:rFonts w:ascii="Verdana" w:eastAsia="Bookman Old Style" w:hAnsi="Verdana" w:cs="Bookman Old Style"/>
          <w:sz w:val="20"/>
          <w:szCs w:val="20"/>
          <w:lang w:val="ru-RU"/>
        </w:rPr>
        <w:t xml:space="preserve"> или подновяване</w:t>
      </w:r>
      <w:r w:rsidRPr="00FA5758">
        <w:rPr>
          <w:rFonts w:ascii="Verdana" w:eastAsia="Bookman Old Style" w:hAnsi="Verdana" w:cs="Bookman Old Style"/>
          <w:sz w:val="20"/>
          <w:szCs w:val="20"/>
          <w:lang w:val="ru-RU"/>
        </w:rPr>
        <w:t>.</w:t>
      </w:r>
    </w:p>
    <w:p w14:paraId="6078D347" w14:textId="2B70466B" w:rsidR="008008CE" w:rsidRPr="00F708B2" w:rsidRDefault="008008CE" w:rsidP="00F708B2">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8</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w:t>
      </w:r>
      <w:r w:rsidR="00DE2DD6">
        <w:rPr>
          <w:rFonts w:ascii="Verdana" w:eastAsia="Bookman Old Style" w:hAnsi="Verdana" w:cs="Bookman Old Style"/>
          <w:sz w:val="20"/>
          <w:szCs w:val="20"/>
          <w:lang w:val="ru-RU"/>
        </w:rPr>
        <w:t>3.</w:t>
      </w:r>
      <w:r w:rsidRPr="00FA5758">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00F708B2">
        <w:rPr>
          <w:rFonts w:ascii="Verdana" w:eastAsia="Bookman Old Style" w:hAnsi="Verdana" w:cs="Bookman Old Style"/>
          <w:sz w:val="20"/>
          <w:szCs w:val="20"/>
          <w:lang w:val="ru-RU"/>
        </w:rPr>
        <w:t>.</w:t>
      </w:r>
    </w:p>
    <w:p w14:paraId="20CE46FC" w14:textId="55A38919" w:rsidR="00B800A3"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B800A3">
        <w:rPr>
          <w:rFonts w:ascii="Verdana" w:eastAsia="Helvetica" w:hAnsi="Verdana" w:cs="Arial Unicode MS"/>
          <w:color w:val="000000"/>
          <w:sz w:val="20"/>
          <w:szCs w:val="20"/>
          <w:lang w:val="ru-RU"/>
        </w:rPr>
        <w:t>Доставчикът е представил/внесъл гаранция за изпълнение на настоящия Договор, съгл</w:t>
      </w:r>
      <w:r w:rsidR="00046463">
        <w:rPr>
          <w:rFonts w:ascii="Verdana" w:eastAsia="Helvetica" w:hAnsi="Verdana" w:cs="Arial Unicode MS"/>
          <w:color w:val="000000"/>
          <w:sz w:val="20"/>
          <w:szCs w:val="20"/>
          <w:lang w:val="ru-RU"/>
        </w:rPr>
        <w:t>асно чл.111 от ЗОП в размер на 1% (един</w:t>
      </w:r>
      <w:r w:rsidR="00F708B2">
        <w:rPr>
          <w:rFonts w:ascii="Verdana" w:eastAsia="Helvetica" w:hAnsi="Verdana" w:cs="Arial Unicode MS"/>
          <w:color w:val="000000"/>
          <w:sz w:val="20"/>
          <w:szCs w:val="20"/>
          <w:lang w:val="ru-RU"/>
        </w:rPr>
        <w:t xml:space="preserve"> процент</w:t>
      </w:r>
      <w:r w:rsidRPr="00B800A3">
        <w:rPr>
          <w:rFonts w:ascii="Verdana" w:eastAsia="Helvetica" w:hAnsi="Verdana" w:cs="Arial Unicode MS"/>
          <w:color w:val="000000"/>
          <w:sz w:val="20"/>
          <w:szCs w:val="20"/>
          <w:lang w:val="ru-RU"/>
        </w:rPr>
        <w:t>)  от п</w:t>
      </w:r>
      <w:r w:rsidR="00EB3DC9">
        <w:rPr>
          <w:rFonts w:ascii="Verdana" w:eastAsia="Helvetica" w:hAnsi="Verdana" w:cs="Arial Unicode MS"/>
          <w:color w:val="000000"/>
          <w:sz w:val="20"/>
          <w:szCs w:val="20"/>
          <w:lang w:val="ru-RU"/>
        </w:rPr>
        <w:t>рогнозната стойност на договора</w:t>
      </w:r>
      <w:r w:rsidR="00046463">
        <w:rPr>
          <w:rFonts w:ascii="Verdana" w:eastAsia="Helvetica" w:hAnsi="Verdana" w:cs="Arial Unicode MS"/>
          <w:color w:val="000000"/>
          <w:sz w:val="20"/>
          <w:szCs w:val="20"/>
          <w:lang w:val="ru-RU"/>
        </w:rPr>
        <w:t xml:space="preserve"> </w:t>
      </w:r>
      <w:r w:rsidRPr="00B800A3">
        <w:rPr>
          <w:rFonts w:ascii="Verdana" w:eastAsia="Helvetica" w:hAnsi="Verdana" w:cs="Arial Unicode MS"/>
          <w:color w:val="000000"/>
          <w:sz w:val="20"/>
          <w:szCs w:val="20"/>
          <w:lang w:val="ru-RU"/>
        </w:rPr>
        <w:t xml:space="preserve">за </w:t>
      </w:r>
      <w:r w:rsidR="00EB3DC9">
        <w:rPr>
          <w:rFonts w:ascii="Verdana" w:eastAsia="Helvetica" w:hAnsi="Verdana" w:cs="Arial Unicode MS"/>
          <w:color w:val="000000"/>
          <w:sz w:val="20"/>
          <w:szCs w:val="20"/>
          <w:lang w:val="ru-RU"/>
        </w:rPr>
        <w:t>съответната</w:t>
      </w:r>
      <w:r w:rsidRPr="00B800A3">
        <w:rPr>
          <w:rFonts w:ascii="Verdana" w:eastAsia="Helvetica" w:hAnsi="Verdana" w:cs="Arial Unicode MS"/>
          <w:color w:val="000000"/>
          <w:sz w:val="20"/>
          <w:szCs w:val="20"/>
          <w:lang w:val="ru-RU"/>
        </w:rPr>
        <w:t xml:space="preserve"> Oбособена позиция</w:t>
      </w:r>
      <w:r w:rsidR="00CE16A0" w:rsidRPr="00E96D5E">
        <w:rPr>
          <w:rFonts w:ascii="Verdana" w:eastAsia="Helvetica" w:hAnsi="Verdana" w:cs="Arial Unicode MS"/>
          <w:color w:val="000000"/>
          <w:sz w:val="20"/>
          <w:szCs w:val="20"/>
          <w:lang w:val="ru-RU"/>
        </w:rPr>
        <w:t>,</w:t>
      </w:r>
      <w:r w:rsidRPr="00B800A3">
        <w:rPr>
          <w:rFonts w:ascii="Verdana" w:eastAsia="Helvetica" w:hAnsi="Verdana" w:cs="Arial Unicode MS"/>
          <w:color w:val="000000"/>
          <w:sz w:val="20"/>
          <w:szCs w:val="20"/>
          <w:lang w:val="ru-RU"/>
        </w:rPr>
        <w:t xml:space="preserve"> </w:t>
      </w:r>
      <w:r w:rsidR="00582F9E">
        <w:rPr>
          <w:rFonts w:ascii="Verdana" w:eastAsia="Helvetica" w:hAnsi="Verdana" w:cs="Arial Unicode MS"/>
          <w:color w:val="000000"/>
          <w:sz w:val="20"/>
          <w:szCs w:val="20"/>
          <w:lang w:val="bg-BG"/>
        </w:rPr>
        <w:t>без стойността на опциите</w:t>
      </w:r>
      <w:r w:rsidRPr="00B800A3">
        <w:rPr>
          <w:rFonts w:ascii="Verdana" w:eastAsia="Helvetica" w:hAnsi="Verdana" w:cs="Arial Unicode MS"/>
          <w:color w:val="000000"/>
          <w:sz w:val="20"/>
          <w:szCs w:val="20"/>
          <w:lang w:val="ru-RU"/>
        </w:rPr>
        <w:t>. Гаранцията за изпълнение на договора е с валидност срока на договора.</w:t>
      </w:r>
    </w:p>
    <w:p w14:paraId="37C7FE99" w14:textId="77777777" w:rsidR="004A402C"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lastRenderedPageBreak/>
        <w:t>Задълженията на доставчика по отношение на гаранционния срок, предмет на договора, запазват действието си до изтичане на уговорения гаранционен срок</w:t>
      </w:r>
      <w:r w:rsidR="004A402C">
        <w:rPr>
          <w:rFonts w:ascii="Verdana" w:eastAsia="Helvetica" w:hAnsi="Verdana" w:cs="Arial Unicode MS"/>
          <w:color w:val="000000"/>
          <w:sz w:val="20"/>
          <w:szCs w:val="20"/>
          <w:lang w:val="ru-RU"/>
        </w:rPr>
        <w:t>.</w:t>
      </w:r>
    </w:p>
    <w:p w14:paraId="580E6963" w14:textId="6C71A30F" w:rsidR="007B0D3F" w:rsidRPr="004A402C"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 xml:space="preserve"> </w:t>
      </w:r>
      <w:r w:rsidR="007B0D3F" w:rsidRPr="004A402C">
        <w:rPr>
          <w:rFonts w:ascii="Verdana" w:eastAsia="Bookman Old Style" w:hAnsi="Verdana" w:cs="Bookman Old Style"/>
          <w:color w:val="000000"/>
          <w:sz w:val="20"/>
          <w:szCs w:val="20"/>
          <w:lang w:val="ru-RU"/>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3BEDE3B7" w14:textId="35FD2331" w:rsidR="007B0D3F"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В случай че Доставчика</w:t>
      </w:r>
      <w:r w:rsidR="007B0D3F" w:rsidRPr="004A402C">
        <w:rPr>
          <w:rFonts w:ascii="Verdana" w:eastAsia="Helvetica" w:hAnsi="Verdana" w:cs="Arial Unicode MS"/>
          <w:color w:val="000000"/>
          <w:sz w:val="20"/>
          <w:szCs w:val="20"/>
          <w:lang w:val="ru-RU"/>
        </w:rPr>
        <w:t xml:space="preserve"> е обявил в офертата си ползването на подизпълнител/и, то той е длъжен да сключи договор/и за подизпълнение.</w:t>
      </w:r>
    </w:p>
    <w:p w14:paraId="07F0728D" w14:textId="56E23390" w:rsidR="00B800A3" w:rsidRDefault="007B0D3F" w:rsidP="00CE5969">
      <w:pPr>
        <w:keepLines/>
        <w:numPr>
          <w:ilvl w:val="0"/>
          <w:numId w:val="33"/>
        </w:numPr>
        <w:spacing w:before="120" w:after="120"/>
        <w:jc w:val="both"/>
        <w:rPr>
          <w:rFonts w:ascii="Verdana" w:eastAsia="Helvetica" w:hAnsi="Verdana" w:cs="Arial Unicode MS"/>
          <w:color w:val="000000"/>
          <w:sz w:val="20"/>
          <w:szCs w:val="20"/>
          <w:lang w:val="ru-RU"/>
        </w:rPr>
      </w:pPr>
      <w:bookmarkStart w:id="18" w:name="_Ref534250083"/>
      <w:r w:rsidRPr="004A402C">
        <w:rPr>
          <w:rFonts w:ascii="Verdana" w:eastAsia="Helvetica" w:hAnsi="Verdana" w:cs="Arial Unicode MS"/>
          <w:color w:val="000000"/>
          <w:sz w:val="20"/>
          <w:szCs w:val="20"/>
          <w:lang w:val="ru-RU"/>
        </w:rPr>
        <w:t xml:space="preserve">* </w:t>
      </w:r>
      <w:r w:rsidR="00B800A3" w:rsidRPr="004A402C">
        <w:rPr>
          <w:rFonts w:ascii="Verdana" w:eastAsia="Helvetica" w:hAnsi="Verdana" w:cs="Arial Unicode MS"/>
          <w:color w:val="000000"/>
          <w:sz w:val="20"/>
          <w:szCs w:val="20"/>
          <w:lang w:val="ru-RU"/>
        </w:rPr>
        <w:t>Контролиращ служител по догов</w:t>
      </w:r>
      <w:r w:rsidR="00BE5003">
        <w:rPr>
          <w:rFonts w:ascii="Verdana" w:eastAsia="Helvetica" w:hAnsi="Verdana" w:cs="Arial Unicode MS"/>
          <w:color w:val="000000"/>
          <w:sz w:val="20"/>
          <w:szCs w:val="20"/>
          <w:lang w:val="ru-RU"/>
        </w:rPr>
        <w:t>ора от страна на Възложителя:</w:t>
      </w:r>
    </w:p>
    <w:p w14:paraId="7E1B08DB" w14:textId="6A6F0B55" w:rsidR="007B0D3F" w:rsidRPr="00BE5003" w:rsidRDefault="007B0D3F" w:rsidP="00BE5003">
      <w:pPr>
        <w:keepLines/>
        <w:numPr>
          <w:ilvl w:val="0"/>
          <w:numId w:val="33"/>
        </w:numPr>
        <w:spacing w:before="120" w:after="120"/>
        <w:jc w:val="both"/>
        <w:rPr>
          <w:rFonts w:ascii="Verdana" w:eastAsia="Helvetica" w:hAnsi="Verdana" w:cs="Arial Unicode MS"/>
          <w:color w:val="000000"/>
          <w:sz w:val="20"/>
          <w:szCs w:val="20"/>
          <w:lang w:val="ru-RU"/>
        </w:rPr>
      </w:pPr>
      <w:r w:rsidRPr="00BE5003">
        <w:rPr>
          <w:rFonts w:ascii="Verdana" w:eastAsia="Helvetica" w:hAnsi="Verdana" w:cs="Arial Unicode MS"/>
          <w:color w:val="000000"/>
          <w:sz w:val="20"/>
          <w:szCs w:val="20"/>
          <w:lang w:val="ru-RU"/>
        </w:rPr>
        <w:t xml:space="preserve">Контролиращ служител по договора от страна на </w:t>
      </w:r>
      <w:r w:rsidR="00CE16A0" w:rsidRPr="00BE5003">
        <w:rPr>
          <w:rFonts w:ascii="Verdana" w:eastAsia="Helvetica" w:hAnsi="Verdana" w:cs="Arial Unicode MS"/>
          <w:color w:val="000000"/>
          <w:sz w:val="20"/>
          <w:szCs w:val="20"/>
          <w:lang w:val="bg-BG"/>
        </w:rPr>
        <w:t>Доставчика</w:t>
      </w:r>
      <w:r w:rsidRPr="00BE5003">
        <w:rPr>
          <w:rFonts w:ascii="Verdana" w:eastAsia="Helvetica" w:hAnsi="Verdana" w:cs="Arial Unicode MS"/>
          <w:color w:val="000000"/>
          <w:sz w:val="20"/>
          <w:szCs w:val="20"/>
          <w:lang w:val="ru-RU"/>
        </w:rPr>
        <w:t>: ...........................................................................................................</w:t>
      </w:r>
    </w:p>
    <w:p w14:paraId="6E2FABF9" w14:textId="35106E57" w:rsidR="007B0D3F" w:rsidRDefault="007B0D3F" w:rsidP="007B0D3F">
      <w:pPr>
        <w:keepLines/>
        <w:tabs>
          <w:tab w:val="left" w:pos="720"/>
        </w:tabs>
        <w:spacing w:before="120" w:after="135"/>
        <w:jc w:val="both"/>
        <w:rPr>
          <w:rFonts w:ascii="Verdana" w:eastAsia="Verdana" w:hAnsi="Verdana" w:cs="Verdana"/>
          <w:color w:val="000000"/>
          <w:sz w:val="20"/>
          <w:szCs w:val="20"/>
          <w:lang w:val="ru-RU"/>
        </w:rPr>
      </w:pPr>
      <w:r w:rsidRPr="007B0D3F">
        <w:rPr>
          <w:rFonts w:ascii="Verdana" w:eastAsia="Verdana" w:hAnsi="Verdana" w:cs="Verdana"/>
          <w:color w:val="000000"/>
          <w:sz w:val="20"/>
          <w:szCs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p w14:paraId="5265D1BA" w14:textId="0471941D" w:rsidR="00BE5003" w:rsidRDefault="00BE5003" w:rsidP="007B0D3F">
      <w:pPr>
        <w:keepLines/>
        <w:tabs>
          <w:tab w:val="left" w:pos="720"/>
        </w:tabs>
        <w:spacing w:before="120" w:after="135"/>
        <w:jc w:val="both"/>
        <w:rPr>
          <w:rFonts w:ascii="Verdana" w:eastAsia="Verdana" w:hAnsi="Verdana" w:cs="Verdana"/>
          <w:color w:val="000000"/>
          <w:sz w:val="20"/>
          <w:szCs w:val="20"/>
          <w:lang w:val="ru-RU"/>
        </w:rPr>
      </w:pPr>
    </w:p>
    <w:p w14:paraId="144BDF26" w14:textId="1E7D374F" w:rsidR="00BE5003" w:rsidRDefault="00BE5003" w:rsidP="007B0D3F">
      <w:pPr>
        <w:keepLines/>
        <w:tabs>
          <w:tab w:val="left" w:pos="720"/>
        </w:tabs>
        <w:spacing w:before="120" w:after="135"/>
        <w:jc w:val="both"/>
        <w:rPr>
          <w:rFonts w:ascii="Verdana" w:eastAsia="Verdana" w:hAnsi="Verdana" w:cs="Verdana"/>
          <w:color w:val="000000"/>
          <w:sz w:val="20"/>
          <w:szCs w:val="20"/>
          <w:lang w:val="ru-RU"/>
        </w:rPr>
      </w:pPr>
    </w:p>
    <w:p w14:paraId="44BF88D9" w14:textId="77777777" w:rsidR="00BE5003" w:rsidRPr="007B0D3F" w:rsidRDefault="00BE5003" w:rsidP="007B0D3F">
      <w:pPr>
        <w:keepLines/>
        <w:tabs>
          <w:tab w:val="left" w:pos="720"/>
        </w:tabs>
        <w:spacing w:before="120" w:after="135"/>
        <w:jc w:val="both"/>
        <w:rPr>
          <w:rFonts w:ascii="Verdana" w:eastAsia="Verdana" w:hAnsi="Verdana" w:cs="Verdana"/>
          <w:color w:val="000000"/>
          <w:sz w:val="20"/>
          <w:szCs w:val="20"/>
          <w:lang w:val="ru-RU"/>
        </w:rPr>
      </w:pPr>
    </w:p>
    <w:tbl>
      <w:tblPr>
        <w:tblW w:w="8524"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2"/>
        <w:gridCol w:w="4262"/>
      </w:tblGrid>
      <w:tr w:rsidR="007B0D3F" w:rsidRPr="007B0D3F" w14:paraId="699108C8" w14:textId="77777777" w:rsidTr="007B0D3F">
        <w:trPr>
          <w:trHeight w:val="1200"/>
          <w:jc w:val="right"/>
        </w:trPr>
        <w:tc>
          <w:tcPr>
            <w:tcW w:w="4261" w:type="dxa"/>
            <w:tcBorders>
              <w:top w:val="nil"/>
              <w:left w:val="nil"/>
              <w:bottom w:val="nil"/>
              <w:right w:val="nil"/>
            </w:tcBorders>
            <w:shd w:val="clear" w:color="auto" w:fill="auto"/>
            <w:tcMar>
              <w:top w:w="80" w:type="dxa"/>
              <w:left w:w="80" w:type="dxa"/>
              <w:bottom w:w="80" w:type="dxa"/>
              <w:right w:w="80" w:type="dxa"/>
            </w:tcMar>
            <w:hideMark/>
          </w:tcPr>
          <w:p w14:paraId="35E55762"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A56220B"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1564D8DD"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58E05A18"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1ED3352" w14:textId="72AAD573" w:rsidR="007B0D3F" w:rsidRPr="007B0D3F" w:rsidRDefault="00CE16A0" w:rsidP="007B0D3F">
            <w:pPr>
              <w:keepLines/>
              <w:rPr>
                <w:rFonts w:ascii="Verdana" w:eastAsia="Bookman Old Style" w:hAnsi="Verdana" w:cs="Bookman Old Style"/>
                <w:color w:val="000000"/>
                <w:sz w:val="20"/>
                <w:szCs w:val="20"/>
                <w:lang w:val="en-US"/>
              </w:rPr>
            </w:pPr>
            <w:r>
              <w:rPr>
                <w:rFonts w:ascii="Verdana" w:eastAsia="Bookman Old Style" w:hAnsi="Verdana" w:cs="Bookman Old Style"/>
                <w:color w:val="000000"/>
                <w:sz w:val="20"/>
                <w:szCs w:val="20"/>
                <w:lang w:val="bg-BG"/>
              </w:rPr>
              <w:t>Доставчик</w:t>
            </w:r>
          </w:p>
        </w:tc>
        <w:tc>
          <w:tcPr>
            <w:tcW w:w="4261" w:type="dxa"/>
            <w:tcBorders>
              <w:top w:val="nil"/>
              <w:left w:val="nil"/>
              <w:bottom w:val="nil"/>
              <w:right w:val="nil"/>
            </w:tcBorders>
            <w:shd w:val="clear" w:color="auto" w:fill="auto"/>
            <w:tcMar>
              <w:top w:w="80" w:type="dxa"/>
              <w:left w:w="80" w:type="dxa"/>
              <w:bottom w:w="80" w:type="dxa"/>
              <w:right w:w="80" w:type="dxa"/>
            </w:tcMar>
            <w:hideMark/>
          </w:tcPr>
          <w:p w14:paraId="73D69A24"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w:t>
            </w:r>
          </w:p>
          <w:p w14:paraId="0AE4509E"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Васил Борисов Тренев</w:t>
            </w:r>
          </w:p>
          <w:p w14:paraId="73F5627C"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Изпълнителен директор</w:t>
            </w:r>
          </w:p>
          <w:p w14:paraId="27D02BE1"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“Софийска вода” АД</w:t>
            </w:r>
          </w:p>
          <w:p w14:paraId="783021E3" w14:textId="77777777" w:rsidR="007B0D3F" w:rsidRPr="007B0D3F" w:rsidRDefault="007B0D3F" w:rsidP="007B0D3F">
            <w:pPr>
              <w:keepLines/>
              <w:rPr>
                <w:rFonts w:ascii="Verdana" w:eastAsia="Bookman Old Style" w:hAnsi="Verdana" w:cs="Bookman Old Style"/>
                <w:color w:val="000000"/>
                <w:sz w:val="20"/>
                <w:szCs w:val="20"/>
                <w:lang w:val="ru-RU"/>
              </w:rPr>
            </w:pPr>
            <w:r w:rsidRPr="007B0D3F">
              <w:rPr>
                <w:rFonts w:ascii="Verdana" w:eastAsia="Bookman Old Style" w:hAnsi="Verdana" w:cs="Bookman Old Style"/>
                <w:color w:val="000000"/>
                <w:sz w:val="20"/>
                <w:szCs w:val="20"/>
                <w:lang w:val="ru-RU"/>
              </w:rPr>
              <w:t>Възложител</w:t>
            </w:r>
          </w:p>
        </w:tc>
      </w:tr>
    </w:tbl>
    <w:p w14:paraId="1FB20EDA" w14:textId="223D31E1" w:rsidR="00CE16A0" w:rsidRDefault="007B0D3F" w:rsidP="004A402C">
      <w:pPr>
        <w:keepNext/>
        <w:spacing w:before="240" w:after="60"/>
        <w:jc w:val="center"/>
        <w:outlineLvl w:val="0"/>
        <w:rPr>
          <w:rFonts w:ascii="Verdana" w:hAnsi="Verdana" w:cs="Arial"/>
          <w:b/>
          <w:bCs/>
          <w:kern w:val="32"/>
          <w:sz w:val="20"/>
          <w:szCs w:val="20"/>
          <w:lang w:val="bg-BG"/>
        </w:rPr>
      </w:pPr>
      <w:r w:rsidRPr="007B0D3F">
        <w:rPr>
          <w:rFonts w:ascii="Verdana" w:eastAsia="CG Times" w:hAnsi="Verdana" w:cs="CG Times"/>
          <w:color w:val="000000"/>
          <w:sz w:val="20"/>
          <w:szCs w:val="20"/>
          <w:lang w:val="ru-RU"/>
        </w:rPr>
        <w:t>* Попълва се от Възложителя на етап подписване на договора.</w:t>
      </w:r>
      <w:r w:rsidR="000A6802" w:rsidRPr="000A6802">
        <w:rPr>
          <w:rFonts w:ascii="Verdana" w:hAnsi="Verdana" w:cs="Arial"/>
          <w:b/>
          <w:bCs/>
          <w:kern w:val="32"/>
          <w:sz w:val="20"/>
          <w:szCs w:val="20"/>
          <w:lang w:val="bg-BG"/>
        </w:rPr>
        <w:t xml:space="preserve"> </w:t>
      </w:r>
    </w:p>
    <w:p w14:paraId="217F4A73" w14:textId="77777777" w:rsidR="00916019" w:rsidRPr="00916019" w:rsidRDefault="00916019" w:rsidP="00916019">
      <w:pPr>
        <w:keepLines/>
        <w:spacing w:before="240" w:after="60"/>
        <w:jc w:val="center"/>
        <w:outlineLvl w:val="0"/>
        <w:rPr>
          <w:rFonts w:ascii="Verdana" w:hAnsi="Verdana"/>
          <w:b/>
          <w:bCs/>
          <w:kern w:val="32"/>
          <w:sz w:val="20"/>
          <w:szCs w:val="20"/>
          <w:lang w:val="bg-BG"/>
        </w:rPr>
        <w:sectPr w:rsidR="00916019" w:rsidRPr="00916019" w:rsidSect="00BA48CE">
          <w:pgSz w:w="11906" w:h="16838" w:code="9"/>
          <w:pgMar w:top="1145" w:right="1440" w:bottom="1134" w:left="1440" w:header="426" w:footer="526" w:gutter="0"/>
          <w:cols w:space="708"/>
          <w:docGrid w:linePitch="360"/>
        </w:sectPr>
      </w:pPr>
      <w:bookmarkStart w:id="19" w:name="_Ref534250586"/>
    </w:p>
    <w:bookmarkEnd w:id="19"/>
    <w:p w14:paraId="2B57E1D0" w14:textId="77777777" w:rsidR="00916019" w:rsidRPr="00916019" w:rsidRDefault="00916019" w:rsidP="00916019">
      <w:pPr>
        <w:keepLines/>
        <w:spacing w:before="240" w:after="60"/>
        <w:jc w:val="center"/>
        <w:outlineLvl w:val="0"/>
        <w:rPr>
          <w:rFonts w:ascii="Verdana" w:hAnsi="Verdana"/>
          <w:b/>
          <w:bCs/>
          <w:kern w:val="32"/>
          <w:sz w:val="20"/>
          <w:szCs w:val="20"/>
          <w:lang w:val="bg-BG"/>
        </w:rPr>
        <w:sectPr w:rsidR="00916019" w:rsidRPr="00916019" w:rsidSect="00BA48CE">
          <w:pgSz w:w="11906" w:h="16838"/>
          <w:pgMar w:top="1440" w:right="1440" w:bottom="1440" w:left="1440" w:header="709" w:footer="303" w:gutter="0"/>
          <w:cols w:space="708"/>
          <w:vAlign w:val="center"/>
          <w:docGrid w:linePitch="360"/>
        </w:sectPr>
      </w:pPr>
      <w:r w:rsidRPr="00916019">
        <w:rPr>
          <w:rFonts w:ascii="Verdana" w:hAnsi="Verdana"/>
          <w:b/>
          <w:bCs/>
          <w:kern w:val="32"/>
          <w:sz w:val="20"/>
          <w:szCs w:val="20"/>
          <w:lang w:val="bg-BG"/>
        </w:rPr>
        <w:lastRenderedPageBreak/>
        <w:t xml:space="preserve">РАЗДЕЛ А: ТЕХНИЧЕСКО ЗАДАНИЕ – ПРЕДМЕТ НА ДОГОВОРА </w:t>
      </w:r>
    </w:p>
    <w:p w14:paraId="657EBFB4" w14:textId="77777777" w:rsidR="00916019" w:rsidRPr="00916019" w:rsidRDefault="00916019" w:rsidP="00916019">
      <w:pPr>
        <w:keepLines/>
        <w:spacing w:before="120" w:after="120"/>
        <w:ind w:left="720"/>
        <w:jc w:val="both"/>
        <w:rPr>
          <w:rFonts w:ascii="Verdana" w:hAnsi="Verdana"/>
          <w:b/>
          <w:bCs/>
          <w:sz w:val="20"/>
          <w:szCs w:val="20"/>
          <w:lang w:val="bg-BG"/>
        </w:rPr>
      </w:pPr>
      <w:r w:rsidRPr="00916019">
        <w:rPr>
          <w:rFonts w:ascii="Verdana" w:hAnsi="Verdana"/>
          <w:b/>
          <w:bCs/>
          <w:sz w:val="20"/>
          <w:szCs w:val="20"/>
          <w:lang w:val="bg-BG"/>
        </w:rPr>
        <w:lastRenderedPageBreak/>
        <w:t>ПРЕДМЕТ НА ДОГОВОРА</w:t>
      </w:r>
    </w:p>
    <w:p w14:paraId="4A8D3FBF" w14:textId="77777777" w:rsidR="00916019" w:rsidRPr="00916019" w:rsidRDefault="00916019" w:rsidP="00916019">
      <w:pPr>
        <w:tabs>
          <w:tab w:val="num" w:pos="501"/>
          <w:tab w:val="num" w:pos="1080"/>
        </w:tabs>
        <w:spacing w:before="120" w:after="120"/>
        <w:ind w:left="453"/>
        <w:jc w:val="both"/>
        <w:rPr>
          <w:rFonts w:ascii="Verdana" w:hAnsi="Verdana"/>
          <w:bCs/>
          <w:spacing w:val="-3"/>
          <w:sz w:val="20"/>
          <w:szCs w:val="20"/>
          <w:lang w:val="bg-BG"/>
        </w:rPr>
      </w:pPr>
    </w:p>
    <w:p w14:paraId="27D356AF" w14:textId="77777777" w:rsidR="00916019" w:rsidRPr="00916019" w:rsidRDefault="00916019" w:rsidP="00916019">
      <w:pPr>
        <w:numPr>
          <w:ilvl w:val="1"/>
          <w:numId w:val="36"/>
        </w:numPr>
        <w:spacing w:before="120" w:after="20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Предмет на договора е доставка на електро материали, резервни части и консумативи за съответната обособена позиция.</w:t>
      </w:r>
    </w:p>
    <w:p w14:paraId="71B1384F" w14:textId="77777777" w:rsidR="00916019" w:rsidRPr="00916019" w:rsidRDefault="00916019" w:rsidP="00916019">
      <w:pPr>
        <w:numPr>
          <w:ilvl w:val="1"/>
          <w:numId w:val="36"/>
        </w:numPr>
        <w:spacing w:before="120" w:after="20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Конкретните стоки, предмет на Договора са посочени в Ценови таблици в Раздел Б: Цени и Данни.</w:t>
      </w:r>
    </w:p>
    <w:p w14:paraId="36CA2C81" w14:textId="77777777" w:rsidR="00916019" w:rsidRPr="00916019" w:rsidRDefault="00916019" w:rsidP="00916019">
      <w:pPr>
        <w:numPr>
          <w:ilvl w:val="1"/>
          <w:numId w:val="36"/>
        </w:numPr>
        <w:spacing w:before="120" w:after="20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 xml:space="preserve">Място на доставка: гр. София 1278, </w:t>
      </w:r>
      <w:proofErr w:type="spellStart"/>
      <w:r w:rsidRPr="00916019">
        <w:rPr>
          <w:rFonts w:ascii="Verdana" w:hAnsi="Verdana"/>
          <w:snapToGrid w:val="0"/>
          <w:sz w:val="18"/>
          <w:szCs w:val="18"/>
          <w:lang w:val="bg-BG"/>
        </w:rPr>
        <w:t>кв</w:t>
      </w:r>
      <w:proofErr w:type="spellEnd"/>
      <w:r w:rsidRPr="00916019">
        <w:rPr>
          <w:rFonts w:ascii="Verdana" w:hAnsi="Verdana"/>
          <w:snapToGrid w:val="0"/>
          <w:sz w:val="18"/>
          <w:szCs w:val="18"/>
          <w:lang w:val="bg-BG"/>
        </w:rPr>
        <w:t>.”Бенковски”, СПСОВ Кубратово.  По инструкция на Възложителя, Доставчикът доставя и на други обекти на територията на гр. София.</w:t>
      </w:r>
    </w:p>
    <w:p w14:paraId="051A29CF" w14:textId="77777777" w:rsidR="00916019" w:rsidRPr="00916019" w:rsidRDefault="00DF4523" w:rsidP="00916019">
      <w:pPr>
        <w:numPr>
          <w:ilvl w:val="1"/>
          <w:numId w:val="36"/>
        </w:numPr>
        <w:spacing w:before="120" w:after="200" w:line="276" w:lineRule="auto"/>
        <w:ind w:left="720" w:hanging="720"/>
        <w:jc w:val="both"/>
        <w:rPr>
          <w:rFonts w:ascii="Verdana" w:hAnsi="Verdana"/>
          <w:snapToGrid w:val="0"/>
          <w:sz w:val="18"/>
          <w:szCs w:val="18"/>
          <w:lang w:val="bg-BG"/>
        </w:rPr>
      </w:pPr>
      <w:hyperlink w:anchor="изпълнител" w:history="1">
        <w:r w:rsidR="00916019" w:rsidRPr="00916019">
          <w:rPr>
            <w:rFonts w:ascii="Verdana" w:hAnsi="Verdana"/>
            <w:snapToGrid w:val="0"/>
            <w:sz w:val="18"/>
            <w:szCs w:val="18"/>
            <w:lang w:val="bg-BG"/>
          </w:rPr>
          <w:t>Доставчикът</w:t>
        </w:r>
      </w:hyperlink>
      <w:r w:rsidR="00916019" w:rsidRPr="00916019">
        <w:rPr>
          <w:rFonts w:ascii="Verdana" w:hAnsi="Verdana"/>
          <w:snapToGrid w:val="0"/>
          <w:sz w:val="18"/>
          <w:szCs w:val="18"/>
          <w:lang w:val="bg-BG"/>
        </w:rPr>
        <w:t xml:space="preserve"> доставя поръчани </w:t>
      </w:r>
      <w:hyperlink w:anchor="стоки" w:history="1">
        <w:r w:rsidR="00916019" w:rsidRPr="00916019">
          <w:rPr>
            <w:rFonts w:ascii="Verdana" w:hAnsi="Verdana"/>
            <w:snapToGrid w:val="0"/>
            <w:sz w:val="18"/>
            <w:szCs w:val="18"/>
            <w:lang w:val="bg-BG"/>
          </w:rPr>
          <w:t>Стоки</w:t>
        </w:r>
      </w:hyperlink>
      <w:r w:rsidR="00916019" w:rsidRPr="00916019">
        <w:rPr>
          <w:rFonts w:ascii="Verdana" w:hAnsi="Verdana"/>
          <w:snapToGrid w:val="0"/>
          <w:sz w:val="18"/>
          <w:szCs w:val="18"/>
          <w:lang w:val="bg-BG"/>
        </w:rPr>
        <w:t xml:space="preserve">, предмет на договора, в рамките на оферирания от него </w:t>
      </w:r>
      <w:hyperlink w:anchor="максималенсрокнадоставка" w:history="1">
        <w:r w:rsidR="00916019" w:rsidRPr="00916019">
          <w:rPr>
            <w:rFonts w:ascii="Verdana" w:hAnsi="Verdana"/>
            <w:snapToGrid w:val="0"/>
            <w:sz w:val="18"/>
            <w:szCs w:val="18"/>
            <w:lang w:val="bg-BG"/>
          </w:rPr>
          <w:t>Максимален срок на доставка</w:t>
        </w:r>
      </w:hyperlink>
      <w:r w:rsidR="00916019" w:rsidRPr="00916019">
        <w:rPr>
          <w:rFonts w:ascii="Verdana" w:hAnsi="Verdana"/>
          <w:snapToGrid w:val="0"/>
          <w:sz w:val="18"/>
          <w:szCs w:val="18"/>
          <w:lang w:val="bg-BG"/>
        </w:rPr>
        <w:t>.</w:t>
      </w:r>
    </w:p>
    <w:p w14:paraId="57C28E9D" w14:textId="77777777" w:rsidR="00916019" w:rsidRPr="00916019" w:rsidRDefault="00916019" w:rsidP="00916019">
      <w:pPr>
        <w:numPr>
          <w:ilvl w:val="1"/>
          <w:numId w:val="36"/>
        </w:numPr>
        <w:spacing w:before="120" w:after="20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 xml:space="preserve">Доставчикът доставя поръчаните </w:t>
      </w:r>
      <w:hyperlink w:anchor="стоки" w:history="1">
        <w:r w:rsidRPr="00916019">
          <w:rPr>
            <w:rFonts w:ascii="Verdana" w:hAnsi="Verdana"/>
            <w:snapToGrid w:val="0"/>
            <w:sz w:val="18"/>
            <w:szCs w:val="18"/>
            <w:lang w:val="bg-BG"/>
          </w:rPr>
          <w:t>Стоки</w:t>
        </w:r>
      </w:hyperlink>
      <w:r w:rsidRPr="00916019">
        <w:rPr>
          <w:rFonts w:ascii="Verdana" w:hAnsi="Verdana"/>
          <w:snapToGrid w:val="0"/>
          <w:sz w:val="18"/>
          <w:szCs w:val="18"/>
          <w:lang w:val="bg-BG"/>
        </w:rPr>
        <w:t xml:space="preserve">, предмет на договора, съобразно оферираните от него в Ценови таблици от Раздел Б: Цени и данни единични цени и други изисквания по </w:t>
      </w:r>
      <w:hyperlink w:anchor="договор" w:history="1">
        <w:r w:rsidRPr="00916019">
          <w:rPr>
            <w:rFonts w:ascii="Verdana" w:hAnsi="Verdana"/>
            <w:snapToGrid w:val="0"/>
            <w:sz w:val="18"/>
            <w:szCs w:val="18"/>
            <w:lang w:val="bg-BG"/>
          </w:rPr>
          <w:t>Договора</w:t>
        </w:r>
      </w:hyperlink>
      <w:r w:rsidRPr="00916019">
        <w:rPr>
          <w:rFonts w:ascii="Verdana" w:hAnsi="Verdana"/>
          <w:snapToGrid w:val="0"/>
          <w:sz w:val="18"/>
          <w:szCs w:val="18"/>
          <w:lang w:val="bg-BG"/>
        </w:rPr>
        <w:t>.</w:t>
      </w:r>
    </w:p>
    <w:p w14:paraId="5DE60183" w14:textId="03735664" w:rsidR="00916019" w:rsidRPr="00916019" w:rsidRDefault="00916019" w:rsidP="00916019">
      <w:pPr>
        <w:numPr>
          <w:ilvl w:val="1"/>
          <w:numId w:val="36"/>
        </w:numPr>
        <w:spacing w:before="120" w:after="200" w:line="276" w:lineRule="auto"/>
        <w:ind w:left="720" w:hanging="720"/>
        <w:jc w:val="both"/>
        <w:rPr>
          <w:rFonts w:ascii="Verdana" w:hAnsi="Verdana"/>
          <w:snapToGrid w:val="0"/>
          <w:sz w:val="18"/>
          <w:szCs w:val="18"/>
          <w:lang w:val="bg-BG"/>
        </w:rPr>
      </w:pPr>
      <w:r w:rsidRPr="00916019">
        <w:rPr>
          <w:rFonts w:ascii="Verdana" w:hAnsi="Verdana"/>
          <w:snapToGrid w:val="0"/>
          <w:color w:val="000000"/>
          <w:sz w:val="18"/>
          <w:szCs w:val="18"/>
          <w:lang w:val="bg-BG"/>
        </w:rPr>
        <w:t>За всички възникнали нуж</w:t>
      </w:r>
      <w:r w:rsidR="008466DC">
        <w:rPr>
          <w:rFonts w:ascii="Verdana" w:hAnsi="Verdana"/>
          <w:snapToGrid w:val="0"/>
          <w:color w:val="000000"/>
          <w:sz w:val="18"/>
          <w:szCs w:val="18"/>
          <w:lang w:val="bg-BG"/>
        </w:rPr>
        <w:t xml:space="preserve">ди от Стоки, </w:t>
      </w:r>
      <w:proofErr w:type="spellStart"/>
      <w:r w:rsidR="008466DC">
        <w:rPr>
          <w:rFonts w:ascii="Verdana" w:hAnsi="Verdana"/>
          <w:snapToGrid w:val="0"/>
          <w:color w:val="000000"/>
          <w:sz w:val="18"/>
          <w:szCs w:val="18"/>
          <w:lang w:val="bg-BG"/>
        </w:rPr>
        <w:t>невключени</w:t>
      </w:r>
      <w:proofErr w:type="spellEnd"/>
      <w:r w:rsidR="008466DC">
        <w:rPr>
          <w:rFonts w:ascii="Verdana" w:hAnsi="Verdana"/>
          <w:snapToGrid w:val="0"/>
          <w:color w:val="000000"/>
          <w:sz w:val="18"/>
          <w:szCs w:val="18"/>
          <w:lang w:val="bg-BG"/>
        </w:rPr>
        <w:t xml:space="preserve"> в </w:t>
      </w:r>
      <w:r w:rsidR="00FF6135">
        <w:rPr>
          <w:rFonts w:ascii="Verdana" w:hAnsi="Verdana"/>
          <w:snapToGrid w:val="0"/>
          <w:color w:val="000000"/>
          <w:sz w:val="18"/>
          <w:szCs w:val="18"/>
          <w:lang w:val="bg-BG"/>
        </w:rPr>
        <w:t>Ценова таблица</w:t>
      </w:r>
      <w:r w:rsidRPr="00916019">
        <w:rPr>
          <w:rFonts w:ascii="Verdana" w:hAnsi="Verdana"/>
          <w:snapToGrid w:val="0"/>
          <w:color w:val="000000"/>
          <w:sz w:val="18"/>
          <w:szCs w:val="18"/>
          <w:lang w:val="bg-BG"/>
        </w:rPr>
        <w:t xml:space="preserve">, но фигуриращи в Ценовата листа/Каталог от раздел Б „Цени и данни“, за всяка обособена позиция, Възложителят си запазва правото да ги поръчва на Доставчика по договорените цени от Ценовата листа/Каталог. Възложителят поръчва Стоки от </w:t>
      </w:r>
      <w:r w:rsidRPr="00916019">
        <w:rPr>
          <w:rFonts w:ascii="Verdana" w:hAnsi="Verdana"/>
          <w:b/>
          <w:snapToGrid w:val="0"/>
          <w:color w:val="000000"/>
          <w:sz w:val="18"/>
          <w:szCs w:val="18"/>
          <w:lang w:val="bg-BG"/>
        </w:rPr>
        <w:t>Ценовата листа/Каталог от раздел Б „Цени и данни“  на стойност</w:t>
      </w:r>
      <w:r w:rsidRPr="00916019">
        <w:rPr>
          <w:rFonts w:ascii="Verdana" w:hAnsi="Verdana"/>
          <w:snapToGrid w:val="0"/>
          <w:color w:val="000000"/>
          <w:sz w:val="18"/>
          <w:szCs w:val="18"/>
          <w:lang w:val="bg-BG"/>
        </w:rPr>
        <w:t xml:space="preserve"> </w:t>
      </w:r>
      <w:r w:rsidR="008466DC">
        <w:rPr>
          <w:rFonts w:ascii="Verdana" w:hAnsi="Verdana"/>
          <w:b/>
          <w:snapToGrid w:val="0"/>
          <w:color w:val="000000"/>
          <w:sz w:val="18"/>
          <w:szCs w:val="18"/>
          <w:lang w:val="bg-BG"/>
        </w:rPr>
        <w:t>до 30</w:t>
      </w:r>
      <w:r w:rsidRPr="00916019">
        <w:rPr>
          <w:rFonts w:ascii="Verdana" w:hAnsi="Verdana"/>
          <w:b/>
          <w:snapToGrid w:val="0"/>
          <w:color w:val="000000"/>
          <w:sz w:val="18"/>
          <w:szCs w:val="18"/>
          <w:lang w:val="bg-BG"/>
        </w:rPr>
        <w:t xml:space="preserve"> % от прогнозната стойност на всяка обособена позиция.</w:t>
      </w:r>
      <w:r w:rsidRPr="00916019">
        <w:rPr>
          <w:rFonts w:ascii="Verdana" w:hAnsi="Verdana"/>
          <w:snapToGrid w:val="0"/>
          <w:color w:val="000000"/>
          <w:sz w:val="18"/>
          <w:szCs w:val="18"/>
          <w:lang w:val="bg-BG"/>
        </w:rPr>
        <w:t xml:space="preserve">, </w:t>
      </w:r>
    </w:p>
    <w:p w14:paraId="5BD4EEAE" w14:textId="77777777" w:rsidR="00916019" w:rsidRPr="00916019" w:rsidRDefault="00916019" w:rsidP="00916019">
      <w:pPr>
        <w:numPr>
          <w:ilvl w:val="1"/>
          <w:numId w:val="36"/>
        </w:numPr>
        <w:spacing w:before="120" w:after="20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При извършване на всяка доставка, Доставчикът е длъжен да доставя стоките, предмет на договора, отговарящи на европейските и българските стандарти, както и да представя и всички документи, изискуеми в съответствие с действащото в Република България законодателство, включително, но не само, декларация за съответствие на доставените Стоки.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12D57F3A" w14:textId="77777777" w:rsidR="00916019" w:rsidRPr="00916019" w:rsidRDefault="00DF4523" w:rsidP="00916019">
      <w:pPr>
        <w:numPr>
          <w:ilvl w:val="1"/>
          <w:numId w:val="36"/>
        </w:numPr>
        <w:spacing w:before="120" w:after="200" w:line="276" w:lineRule="auto"/>
        <w:ind w:left="720" w:hanging="720"/>
        <w:jc w:val="both"/>
        <w:rPr>
          <w:rFonts w:ascii="Verdana" w:hAnsi="Verdana"/>
          <w:snapToGrid w:val="0"/>
          <w:sz w:val="18"/>
          <w:szCs w:val="18"/>
          <w:lang w:val="bg-BG"/>
        </w:rPr>
      </w:pPr>
      <w:hyperlink w:anchor="възложител" w:history="1">
        <w:r w:rsidR="00916019" w:rsidRPr="00916019">
          <w:rPr>
            <w:rFonts w:ascii="Verdana" w:hAnsi="Verdana"/>
            <w:snapToGrid w:val="0"/>
            <w:sz w:val="18"/>
            <w:szCs w:val="18"/>
            <w:lang w:val="bg-BG"/>
          </w:rPr>
          <w:t>Възложителят</w:t>
        </w:r>
      </w:hyperlink>
      <w:r w:rsidR="00916019" w:rsidRPr="00916019">
        <w:rPr>
          <w:rFonts w:ascii="Verdana" w:hAnsi="Verdana"/>
          <w:snapToGrid w:val="0"/>
          <w:sz w:val="18"/>
          <w:szCs w:val="18"/>
          <w:lang w:val="bg-BG"/>
        </w:rPr>
        <w:t xml:space="preserve"> поръчва необходимото му количество </w:t>
      </w:r>
      <w:hyperlink w:anchor="стоки" w:history="1">
        <w:r w:rsidR="00916019" w:rsidRPr="00916019">
          <w:rPr>
            <w:rFonts w:ascii="Verdana" w:hAnsi="Verdana"/>
            <w:snapToGrid w:val="0"/>
            <w:sz w:val="18"/>
            <w:szCs w:val="18"/>
            <w:lang w:val="bg-BG"/>
          </w:rPr>
          <w:t>Стоки</w:t>
        </w:r>
      </w:hyperlink>
      <w:r w:rsidR="00916019" w:rsidRPr="00916019">
        <w:rPr>
          <w:rFonts w:ascii="Verdana" w:hAnsi="Verdana"/>
          <w:snapToGrid w:val="0"/>
          <w:sz w:val="18"/>
          <w:szCs w:val="18"/>
          <w:lang w:val="bg-BG"/>
        </w:rPr>
        <w:t xml:space="preserve"> от </w:t>
      </w:r>
      <w:hyperlink w:anchor="изпълнител" w:history="1">
        <w:r w:rsidR="00916019" w:rsidRPr="00916019">
          <w:rPr>
            <w:rFonts w:ascii="Verdana" w:hAnsi="Verdana"/>
            <w:snapToGrid w:val="0"/>
            <w:sz w:val="18"/>
            <w:szCs w:val="18"/>
            <w:lang w:val="bg-BG"/>
          </w:rPr>
          <w:t>Доставчика</w:t>
        </w:r>
      </w:hyperlink>
      <w:r w:rsidR="00916019" w:rsidRPr="00916019">
        <w:rPr>
          <w:rFonts w:ascii="Verdana" w:hAnsi="Verdana"/>
          <w:snapToGrid w:val="0"/>
          <w:sz w:val="18"/>
          <w:szCs w:val="18"/>
          <w:lang w:val="bg-BG"/>
        </w:rPr>
        <w:t xml:space="preserve"> чрез </w:t>
      </w:r>
      <w:hyperlink w:anchor="поръчка" w:history="1">
        <w:r w:rsidR="00916019" w:rsidRPr="00916019">
          <w:rPr>
            <w:rFonts w:ascii="Verdana" w:hAnsi="Verdana"/>
            <w:snapToGrid w:val="0"/>
            <w:sz w:val="18"/>
            <w:szCs w:val="18"/>
            <w:lang w:val="bg-BG"/>
          </w:rPr>
          <w:t>поръчка</w:t>
        </w:r>
      </w:hyperlink>
      <w:r w:rsidR="00916019" w:rsidRPr="00916019">
        <w:rPr>
          <w:rFonts w:ascii="Verdana" w:hAnsi="Verdana"/>
          <w:snapToGrid w:val="0"/>
          <w:sz w:val="18"/>
          <w:szCs w:val="18"/>
          <w:lang w:val="bg-BG"/>
        </w:rPr>
        <w:t xml:space="preserve">, изпратена от отдел “Снабдяване” на </w:t>
      </w:r>
      <w:hyperlink w:anchor="възложител" w:history="1">
        <w:r w:rsidR="00916019" w:rsidRPr="00916019">
          <w:rPr>
            <w:rFonts w:ascii="Verdana" w:hAnsi="Verdana"/>
            <w:snapToGrid w:val="0"/>
            <w:sz w:val="18"/>
            <w:szCs w:val="18"/>
            <w:lang w:val="bg-BG"/>
          </w:rPr>
          <w:t>Възложителя</w:t>
        </w:r>
      </w:hyperlink>
      <w:r w:rsidR="00916019" w:rsidRPr="00916019">
        <w:rPr>
          <w:rFonts w:ascii="Verdana" w:hAnsi="Verdana"/>
          <w:snapToGrid w:val="0"/>
          <w:sz w:val="18"/>
          <w:szCs w:val="18"/>
          <w:lang w:val="bg-BG"/>
        </w:rPr>
        <w:t xml:space="preserve"> по факс, а ги приема с Приемо-предавателен протокол, подписан без възражения. При несъответствие на доставените стоки, Възложителя подписва Приемо-предавателен протокол с възражения без да приема стоката. Доставчикът е длъжен  да достави в 10-дневен срок от датата на Приемо-предавателния протокол с възраженията на Възложителя стоките, отговарящи на уговореното в настоящия договор.</w:t>
      </w:r>
    </w:p>
    <w:p w14:paraId="237E8AC5" w14:textId="77777777" w:rsidR="00916019" w:rsidRPr="00916019" w:rsidRDefault="00DF4523" w:rsidP="00916019">
      <w:pPr>
        <w:numPr>
          <w:ilvl w:val="1"/>
          <w:numId w:val="36"/>
        </w:numPr>
        <w:spacing w:before="120" w:after="200" w:line="276" w:lineRule="auto"/>
        <w:ind w:left="720" w:hanging="720"/>
        <w:jc w:val="both"/>
        <w:rPr>
          <w:rFonts w:ascii="Verdana" w:hAnsi="Verdana"/>
          <w:snapToGrid w:val="0"/>
          <w:sz w:val="18"/>
          <w:szCs w:val="18"/>
          <w:lang w:val="bg-BG"/>
        </w:rPr>
      </w:pPr>
      <w:hyperlink w:anchor="изпълнител" w:history="1">
        <w:r w:rsidR="00916019" w:rsidRPr="00916019">
          <w:rPr>
            <w:rFonts w:ascii="Verdana" w:hAnsi="Verdana"/>
            <w:snapToGrid w:val="0"/>
            <w:sz w:val="18"/>
            <w:szCs w:val="18"/>
            <w:lang w:val="bg-BG"/>
          </w:rPr>
          <w:t>Доставчикът</w:t>
        </w:r>
      </w:hyperlink>
      <w:r w:rsidR="00916019" w:rsidRPr="00916019">
        <w:rPr>
          <w:rFonts w:ascii="Verdana" w:hAnsi="Verdana"/>
          <w:snapToGrid w:val="0"/>
          <w:sz w:val="18"/>
          <w:szCs w:val="18"/>
          <w:lang w:val="bg-BG"/>
        </w:rPr>
        <w:t xml:space="preserve"> доставя поръчаните </w:t>
      </w:r>
      <w:hyperlink w:anchor="стоки" w:history="1">
        <w:r w:rsidR="00916019" w:rsidRPr="00916019">
          <w:rPr>
            <w:rFonts w:ascii="Verdana" w:hAnsi="Verdana"/>
            <w:snapToGrid w:val="0"/>
            <w:sz w:val="18"/>
            <w:szCs w:val="18"/>
            <w:lang w:val="bg-BG"/>
          </w:rPr>
          <w:t>Стоки</w:t>
        </w:r>
      </w:hyperlink>
      <w:r w:rsidR="00916019" w:rsidRPr="00916019">
        <w:rPr>
          <w:rFonts w:ascii="Verdana" w:hAnsi="Verdana"/>
          <w:snapToGrid w:val="0"/>
          <w:sz w:val="18"/>
          <w:szCs w:val="18"/>
          <w:lang w:val="bg-BG"/>
        </w:rPr>
        <w:t xml:space="preserve"> на мястото, указано в съответната </w:t>
      </w:r>
      <w:hyperlink w:anchor="поръчка" w:history="1">
        <w:r w:rsidR="00916019" w:rsidRPr="00916019">
          <w:rPr>
            <w:rFonts w:ascii="Verdana" w:hAnsi="Verdana"/>
            <w:snapToGrid w:val="0"/>
            <w:sz w:val="18"/>
            <w:szCs w:val="18"/>
            <w:lang w:val="bg-BG"/>
          </w:rPr>
          <w:t>поръчка</w:t>
        </w:r>
      </w:hyperlink>
      <w:r w:rsidR="00916019" w:rsidRPr="00916019">
        <w:rPr>
          <w:rFonts w:ascii="Verdana" w:hAnsi="Verdana"/>
          <w:snapToGrid w:val="0"/>
          <w:sz w:val="18"/>
          <w:szCs w:val="18"/>
          <w:lang w:val="bg-BG"/>
        </w:rPr>
        <w:t xml:space="preserve"> на </w:t>
      </w:r>
      <w:hyperlink w:anchor="възложител" w:history="1">
        <w:r w:rsidR="00916019" w:rsidRPr="00916019">
          <w:rPr>
            <w:rFonts w:ascii="Verdana" w:hAnsi="Verdana"/>
            <w:snapToGrid w:val="0"/>
            <w:sz w:val="18"/>
            <w:szCs w:val="18"/>
            <w:lang w:val="bg-BG"/>
          </w:rPr>
          <w:t>Възложителя</w:t>
        </w:r>
      </w:hyperlink>
      <w:r w:rsidR="00916019" w:rsidRPr="00916019">
        <w:rPr>
          <w:rFonts w:ascii="Verdana" w:hAnsi="Verdana"/>
          <w:snapToGrid w:val="0"/>
          <w:sz w:val="18"/>
          <w:szCs w:val="18"/>
          <w:lang w:val="bg-BG"/>
        </w:rPr>
        <w:t xml:space="preserve">, като преди всяка доставка </w:t>
      </w:r>
      <w:hyperlink w:anchor="изпълнител" w:history="1">
        <w:r w:rsidR="00916019" w:rsidRPr="00916019">
          <w:rPr>
            <w:rFonts w:ascii="Verdana" w:hAnsi="Verdana"/>
            <w:snapToGrid w:val="0"/>
            <w:sz w:val="18"/>
            <w:szCs w:val="18"/>
            <w:lang w:val="bg-BG"/>
          </w:rPr>
          <w:t>Доставчикът</w:t>
        </w:r>
      </w:hyperlink>
      <w:r w:rsidR="00916019" w:rsidRPr="00916019">
        <w:rPr>
          <w:rFonts w:ascii="Verdana" w:hAnsi="Verdana"/>
          <w:snapToGrid w:val="0"/>
          <w:sz w:val="18"/>
          <w:szCs w:val="18"/>
          <w:lang w:val="bg-BG"/>
        </w:rPr>
        <w:t xml:space="preserve"> или негов представител се свързва с лицето за контакти, указано в съответната </w:t>
      </w:r>
      <w:hyperlink w:anchor="поръчка" w:history="1">
        <w:r w:rsidR="00916019" w:rsidRPr="00916019">
          <w:rPr>
            <w:rFonts w:ascii="Verdana" w:hAnsi="Verdana"/>
            <w:snapToGrid w:val="0"/>
            <w:sz w:val="18"/>
            <w:szCs w:val="18"/>
            <w:lang w:val="bg-BG"/>
          </w:rPr>
          <w:t>поръчка</w:t>
        </w:r>
      </w:hyperlink>
      <w:r w:rsidR="00916019" w:rsidRPr="00916019">
        <w:rPr>
          <w:rFonts w:ascii="Verdana" w:hAnsi="Verdana"/>
          <w:snapToGrid w:val="0"/>
          <w:sz w:val="18"/>
          <w:szCs w:val="18"/>
          <w:lang w:val="bg-BG"/>
        </w:rPr>
        <w:t>.</w:t>
      </w:r>
    </w:p>
    <w:p w14:paraId="489E71F8" w14:textId="753803E1" w:rsidR="00916019" w:rsidRDefault="00DF4523" w:rsidP="00916019">
      <w:pPr>
        <w:numPr>
          <w:ilvl w:val="1"/>
          <w:numId w:val="36"/>
        </w:numPr>
        <w:spacing w:before="120" w:after="200" w:line="276" w:lineRule="auto"/>
        <w:ind w:left="720" w:hanging="720"/>
        <w:jc w:val="both"/>
        <w:rPr>
          <w:rFonts w:ascii="Verdana" w:hAnsi="Verdana"/>
          <w:snapToGrid w:val="0"/>
          <w:sz w:val="18"/>
          <w:szCs w:val="18"/>
          <w:lang w:val="bg-BG"/>
        </w:rPr>
      </w:pPr>
      <w:hyperlink w:anchor="изпълнител" w:history="1">
        <w:r w:rsidR="00916019" w:rsidRPr="00916019">
          <w:rPr>
            <w:rFonts w:ascii="Verdana" w:hAnsi="Verdana"/>
            <w:snapToGrid w:val="0"/>
            <w:sz w:val="18"/>
            <w:szCs w:val="18"/>
            <w:lang w:val="bg-BG"/>
          </w:rPr>
          <w:t>Доставчикът</w:t>
        </w:r>
      </w:hyperlink>
      <w:r w:rsidR="00916019" w:rsidRPr="00916019">
        <w:rPr>
          <w:rFonts w:ascii="Verdana" w:hAnsi="Verdana"/>
          <w:snapToGrid w:val="0"/>
          <w:sz w:val="18"/>
          <w:szCs w:val="18"/>
          <w:lang w:val="bg-BG"/>
        </w:rPr>
        <w:t xml:space="preserve"> трябва в деня, предхождащ деня на доставка на стоки, да се свърже с лицето за контакти, указано в поръчката, и да уточни часа на доставката, вида на превозното средство и опаковката на </w:t>
      </w:r>
      <w:hyperlink w:anchor="стоки" w:history="1">
        <w:r w:rsidR="00916019" w:rsidRPr="00916019">
          <w:rPr>
            <w:rFonts w:ascii="Verdana" w:hAnsi="Verdana"/>
            <w:snapToGrid w:val="0"/>
            <w:sz w:val="18"/>
            <w:szCs w:val="18"/>
            <w:lang w:val="bg-BG"/>
          </w:rPr>
          <w:t>Стоките</w:t>
        </w:r>
      </w:hyperlink>
      <w:r w:rsidR="00916019" w:rsidRPr="00916019">
        <w:rPr>
          <w:rFonts w:ascii="Verdana" w:hAnsi="Verdana"/>
          <w:snapToGrid w:val="0"/>
          <w:sz w:val="18"/>
          <w:szCs w:val="18"/>
          <w:lang w:val="bg-BG"/>
        </w:rPr>
        <w:t xml:space="preserve">. </w:t>
      </w:r>
    </w:p>
    <w:p w14:paraId="7187DD6D" w14:textId="77777777" w:rsidR="008B3103" w:rsidRPr="004F540D" w:rsidRDefault="008B3103" w:rsidP="008B3103">
      <w:pPr>
        <w:spacing w:before="120" w:after="120"/>
        <w:jc w:val="both"/>
        <w:rPr>
          <w:rFonts w:ascii="Verdana" w:hAnsi="Verdana"/>
          <w:sz w:val="20"/>
          <w:szCs w:val="20"/>
          <w:lang w:val="en-US"/>
        </w:rPr>
      </w:pPr>
      <w:r w:rsidRPr="004F540D">
        <w:rPr>
          <w:rFonts w:ascii="Verdana" w:hAnsi="Verdana"/>
          <w:sz w:val="20"/>
          <w:szCs w:val="20"/>
          <w:lang w:val="en-US"/>
        </w:rPr>
        <w:t xml:space="preserve">В </w:t>
      </w:r>
      <w:proofErr w:type="spellStart"/>
      <w:r w:rsidRPr="004F540D">
        <w:rPr>
          <w:rFonts w:ascii="Verdana" w:hAnsi="Verdana"/>
          <w:sz w:val="20"/>
          <w:szCs w:val="20"/>
          <w:lang w:val="en-US"/>
        </w:rPr>
        <w:t>случай</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че</w:t>
      </w:r>
      <w:proofErr w:type="spellEnd"/>
      <w:r w:rsidRPr="004F540D">
        <w:rPr>
          <w:rFonts w:ascii="Verdana" w:hAnsi="Verdana"/>
          <w:sz w:val="20"/>
          <w:szCs w:val="20"/>
          <w:lang w:val="en-US"/>
        </w:rPr>
        <w:t xml:space="preserve"> в </w:t>
      </w:r>
      <w:proofErr w:type="spellStart"/>
      <w:r w:rsidRPr="004F540D">
        <w:rPr>
          <w:rFonts w:ascii="Verdana" w:hAnsi="Verdana"/>
          <w:sz w:val="20"/>
          <w:szCs w:val="20"/>
          <w:lang w:val="en-US"/>
        </w:rPr>
        <w:t>срока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Договора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бъде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преустановено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производството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таблица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Ценово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предложение</w:t>
      </w:r>
      <w:proofErr w:type="spellEnd"/>
      <w:r w:rsidRPr="004F540D">
        <w:rPr>
          <w:rFonts w:ascii="Verdana" w:hAnsi="Verdana"/>
          <w:sz w:val="20"/>
          <w:szCs w:val="20"/>
          <w:lang w:val="en-US"/>
        </w:rPr>
        <w:t>”</w:t>
      </w:r>
      <w:r>
        <w:rPr>
          <w:rFonts w:ascii="Verdana" w:hAnsi="Verdana"/>
          <w:sz w:val="20"/>
          <w:szCs w:val="20"/>
          <w:lang w:val="bg-BG"/>
        </w:rPr>
        <w:t xml:space="preserve"> </w:t>
      </w:r>
      <w:proofErr w:type="spellStart"/>
      <w:r w:rsidRPr="004F540D">
        <w:rPr>
          <w:rFonts w:ascii="Verdana" w:hAnsi="Verdana"/>
          <w:sz w:val="20"/>
          <w:szCs w:val="20"/>
          <w:lang w:val="en-US"/>
        </w:rPr>
        <w:t>или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Ценова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листа</w:t>
      </w:r>
      <w:proofErr w:type="spellEnd"/>
      <w:r w:rsidRPr="004F540D">
        <w:rPr>
          <w:rFonts w:ascii="Verdana" w:hAnsi="Verdana"/>
          <w:sz w:val="20"/>
          <w:szCs w:val="20"/>
          <w:lang w:val="en-US"/>
        </w:rPr>
        <w:t>/</w:t>
      </w:r>
      <w:proofErr w:type="spellStart"/>
      <w:r w:rsidRPr="004F540D">
        <w:rPr>
          <w:rFonts w:ascii="Verdana" w:hAnsi="Verdana"/>
          <w:sz w:val="20"/>
          <w:szCs w:val="20"/>
          <w:lang w:val="en-US"/>
        </w:rPr>
        <w:t>каталог</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предмет</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договора</w:t>
      </w:r>
      <w:proofErr w:type="spellEnd"/>
      <w:r w:rsidRPr="004F540D">
        <w:rPr>
          <w:rFonts w:ascii="Verdana" w:hAnsi="Verdana"/>
          <w:sz w:val="20"/>
          <w:szCs w:val="20"/>
          <w:lang w:val="en-US"/>
        </w:rPr>
        <w:t xml:space="preserve">, и </w:t>
      </w:r>
      <w:proofErr w:type="spellStart"/>
      <w:r w:rsidRPr="004F540D">
        <w:rPr>
          <w:rFonts w:ascii="Verdana" w:hAnsi="Verdana"/>
          <w:sz w:val="20"/>
          <w:szCs w:val="20"/>
          <w:lang w:val="en-US"/>
        </w:rPr>
        <w:t>същевременно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тази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престане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бъде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предлагана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пазара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съответната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следва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бъде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заменена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със</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w:t>
      </w:r>
      <w:proofErr w:type="spellEnd"/>
      <w:r w:rsidRPr="004F540D">
        <w:rPr>
          <w:rFonts w:ascii="Verdana" w:hAnsi="Verdana"/>
          <w:sz w:val="20"/>
          <w:szCs w:val="20"/>
          <w:lang w:val="en-US"/>
        </w:rPr>
        <w:t xml:space="preserve"> с </w:t>
      </w:r>
      <w:proofErr w:type="spellStart"/>
      <w:r w:rsidRPr="004F540D">
        <w:rPr>
          <w:rFonts w:ascii="Verdana" w:hAnsi="Verdana"/>
          <w:sz w:val="20"/>
          <w:szCs w:val="20"/>
          <w:lang w:val="en-US"/>
        </w:rPr>
        <w:t>еквивалентни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или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по-добри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характеристики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отговаряща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изискванията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Договора</w:t>
      </w:r>
      <w:proofErr w:type="spellEnd"/>
      <w:r w:rsidRPr="004F540D">
        <w:rPr>
          <w:rFonts w:ascii="Verdana" w:hAnsi="Verdana"/>
          <w:sz w:val="20"/>
          <w:szCs w:val="20"/>
          <w:lang w:val="en-US"/>
        </w:rPr>
        <w:t xml:space="preserve"> и </w:t>
      </w:r>
      <w:proofErr w:type="spellStart"/>
      <w:r w:rsidRPr="004F540D">
        <w:rPr>
          <w:rFonts w:ascii="Verdana" w:hAnsi="Verdana"/>
          <w:sz w:val="20"/>
          <w:szCs w:val="20"/>
          <w:lang w:val="en-US"/>
        </w:rPr>
        <w:t>предварително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одобрена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Контролиращия</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служител</w:t>
      </w:r>
      <w:proofErr w:type="spellEnd"/>
      <w:r w:rsidRPr="004F540D">
        <w:rPr>
          <w:rFonts w:ascii="Verdana" w:hAnsi="Verdana"/>
          <w:sz w:val="20"/>
          <w:szCs w:val="20"/>
          <w:lang w:val="en-US"/>
        </w:rPr>
        <w:t xml:space="preserve">, с </w:t>
      </w:r>
      <w:proofErr w:type="spellStart"/>
      <w:r w:rsidRPr="004F540D">
        <w:rPr>
          <w:rFonts w:ascii="Verdana" w:hAnsi="Verdana"/>
          <w:sz w:val="20"/>
          <w:szCs w:val="20"/>
          <w:lang w:val="en-US"/>
        </w:rPr>
        <w:t>цена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по-висока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цената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Стоката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отпаднала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производство</w:t>
      </w:r>
      <w:proofErr w:type="spellEnd"/>
      <w:r w:rsidRPr="004F540D">
        <w:rPr>
          <w:rFonts w:ascii="Verdana" w:hAnsi="Verdana"/>
          <w:sz w:val="20"/>
          <w:szCs w:val="20"/>
          <w:lang w:val="en-US"/>
        </w:rPr>
        <w:t xml:space="preserve">. </w:t>
      </w:r>
    </w:p>
    <w:p w14:paraId="00F9B4CB" w14:textId="144745D8" w:rsidR="008B3103" w:rsidRPr="00916019" w:rsidRDefault="008B3103" w:rsidP="008B3103">
      <w:pPr>
        <w:numPr>
          <w:ilvl w:val="1"/>
          <w:numId w:val="36"/>
        </w:numPr>
        <w:spacing w:before="120" w:after="200" w:line="276" w:lineRule="auto"/>
        <w:ind w:left="720" w:hanging="720"/>
        <w:jc w:val="both"/>
        <w:rPr>
          <w:rFonts w:ascii="Verdana" w:hAnsi="Verdana"/>
          <w:snapToGrid w:val="0"/>
          <w:sz w:val="18"/>
          <w:szCs w:val="18"/>
          <w:lang w:val="bg-BG"/>
        </w:rPr>
      </w:pPr>
      <w:r w:rsidRPr="004F540D">
        <w:rPr>
          <w:rFonts w:ascii="Verdana" w:hAnsi="Verdana"/>
          <w:sz w:val="20"/>
          <w:szCs w:val="20"/>
          <w:lang w:val="en-US"/>
        </w:rPr>
        <w:lastRenderedPageBreak/>
        <w:t xml:space="preserve">В </w:t>
      </w:r>
      <w:proofErr w:type="spellStart"/>
      <w:r w:rsidRPr="004F540D">
        <w:rPr>
          <w:rFonts w:ascii="Verdana" w:hAnsi="Verdana"/>
          <w:sz w:val="20"/>
          <w:szCs w:val="20"/>
          <w:lang w:val="en-US"/>
        </w:rPr>
        <w:t>случаите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предходния</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член</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Доставчикът</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уведомява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писмено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Контролиращия</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служител</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за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отпадналата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от</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производство</w:t>
      </w:r>
      <w:proofErr w:type="spellEnd"/>
      <w:r w:rsidRPr="004F540D">
        <w:rPr>
          <w:rFonts w:ascii="Verdana" w:hAnsi="Verdana"/>
          <w:sz w:val="20"/>
          <w:szCs w:val="20"/>
          <w:lang w:val="en-US"/>
        </w:rPr>
        <w:t xml:space="preserve"> и </w:t>
      </w:r>
      <w:proofErr w:type="spellStart"/>
      <w:r w:rsidRPr="004F540D">
        <w:rPr>
          <w:rFonts w:ascii="Verdana" w:hAnsi="Verdana"/>
          <w:sz w:val="20"/>
          <w:szCs w:val="20"/>
          <w:lang w:val="en-US"/>
        </w:rPr>
        <w:t>непредлагана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пазара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като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прилага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съответните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писмени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доказателства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за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това</w:t>
      </w:r>
      <w:proofErr w:type="spellEnd"/>
      <w:r w:rsidRPr="004F540D">
        <w:rPr>
          <w:rFonts w:ascii="Verdana" w:hAnsi="Verdana"/>
          <w:sz w:val="20"/>
          <w:szCs w:val="20"/>
          <w:lang w:val="en-US"/>
        </w:rPr>
        <w:t xml:space="preserve">, и </w:t>
      </w:r>
      <w:proofErr w:type="spellStart"/>
      <w:r w:rsidRPr="004F540D">
        <w:rPr>
          <w:rFonts w:ascii="Verdana" w:hAnsi="Verdana"/>
          <w:sz w:val="20"/>
          <w:szCs w:val="20"/>
          <w:lang w:val="en-US"/>
        </w:rPr>
        <w:t>представя</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Контролиращия</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служител</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за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одобрение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писмено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предложение</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за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замяна</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със</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Стока</w:t>
      </w:r>
      <w:proofErr w:type="spellEnd"/>
      <w:r w:rsidRPr="004F540D">
        <w:rPr>
          <w:rFonts w:ascii="Verdana" w:hAnsi="Verdana"/>
          <w:sz w:val="20"/>
          <w:szCs w:val="20"/>
          <w:lang w:val="en-US"/>
        </w:rPr>
        <w:t xml:space="preserve"> с </w:t>
      </w:r>
      <w:proofErr w:type="spellStart"/>
      <w:r w:rsidRPr="004F540D">
        <w:rPr>
          <w:rFonts w:ascii="Verdana" w:hAnsi="Verdana"/>
          <w:sz w:val="20"/>
          <w:szCs w:val="20"/>
          <w:lang w:val="en-US"/>
        </w:rPr>
        <w:t>еквиваленти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или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по-добри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характеристики</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съгласно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посоченото</w:t>
      </w:r>
      <w:proofErr w:type="spellEnd"/>
      <w:r w:rsidRPr="004F540D">
        <w:rPr>
          <w:rFonts w:ascii="Verdana" w:hAnsi="Verdana"/>
          <w:sz w:val="20"/>
          <w:szCs w:val="20"/>
          <w:lang w:val="en-US"/>
        </w:rPr>
        <w:t xml:space="preserve"> </w:t>
      </w:r>
      <w:proofErr w:type="spellStart"/>
      <w:r w:rsidRPr="004F540D">
        <w:rPr>
          <w:rFonts w:ascii="Verdana" w:hAnsi="Verdana"/>
          <w:sz w:val="20"/>
          <w:szCs w:val="20"/>
          <w:lang w:val="en-US"/>
        </w:rPr>
        <w:t>предходния</w:t>
      </w:r>
      <w:proofErr w:type="spellEnd"/>
      <w:r>
        <w:rPr>
          <w:rFonts w:ascii="Verdana" w:hAnsi="Verdana"/>
          <w:sz w:val="20"/>
          <w:szCs w:val="20"/>
          <w:lang w:val="bg-BG"/>
        </w:rPr>
        <w:t xml:space="preserve"> член.</w:t>
      </w:r>
    </w:p>
    <w:p w14:paraId="01871F19" w14:textId="77777777" w:rsidR="00916019" w:rsidRPr="00916019" w:rsidRDefault="00916019" w:rsidP="00916019">
      <w:pPr>
        <w:spacing w:before="120"/>
        <w:ind w:left="720"/>
        <w:jc w:val="both"/>
        <w:rPr>
          <w:rFonts w:ascii="Verdana" w:hAnsi="Verdana"/>
          <w:snapToGrid w:val="0"/>
          <w:sz w:val="18"/>
          <w:szCs w:val="18"/>
          <w:lang w:val="bg-BG"/>
        </w:rPr>
      </w:pPr>
    </w:p>
    <w:p w14:paraId="37C0BA0E" w14:textId="77777777" w:rsidR="00916019" w:rsidRPr="00916019" w:rsidRDefault="00916019" w:rsidP="00916019">
      <w:pPr>
        <w:numPr>
          <w:ilvl w:val="0"/>
          <w:numId w:val="36"/>
        </w:numPr>
        <w:tabs>
          <w:tab w:val="left" w:pos="720"/>
        </w:tabs>
        <w:suppressAutoHyphens/>
        <w:spacing w:after="240" w:line="276" w:lineRule="auto"/>
        <w:jc w:val="both"/>
        <w:rPr>
          <w:rFonts w:ascii="Verdana" w:hAnsi="Verdana"/>
          <w:b/>
          <w:bCs/>
          <w:snapToGrid w:val="0"/>
          <w:sz w:val="18"/>
          <w:szCs w:val="18"/>
          <w:lang w:val="bg-BG"/>
        </w:rPr>
      </w:pPr>
      <w:r w:rsidRPr="00916019">
        <w:rPr>
          <w:rFonts w:ascii="Verdana" w:hAnsi="Verdana"/>
          <w:b/>
          <w:bCs/>
          <w:snapToGrid w:val="0"/>
          <w:sz w:val="18"/>
          <w:szCs w:val="18"/>
          <w:lang w:val="bg-BG"/>
        </w:rPr>
        <w:t>СПЕЦИФИКАЦИЯ НА СТОКИТЕ</w:t>
      </w:r>
    </w:p>
    <w:p w14:paraId="77AE78DC" w14:textId="77777777" w:rsidR="00916019" w:rsidRPr="00916019" w:rsidRDefault="00916019" w:rsidP="00916019">
      <w:pPr>
        <w:numPr>
          <w:ilvl w:val="1"/>
          <w:numId w:val="36"/>
        </w:numPr>
        <w:tabs>
          <w:tab w:val="num" w:pos="720"/>
          <w:tab w:val="num" w:pos="1080"/>
        </w:tabs>
        <w:spacing w:after="120" w:line="276" w:lineRule="auto"/>
        <w:ind w:left="720" w:hanging="720"/>
        <w:jc w:val="both"/>
        <w:rPr>
          <w:rFonts w:ascii="Verdana" w:hAnsi="Verdana"/>
          <w:snapToGrid w:val="0"/>
          <w:color w:val="000000"/>
          <w:sz w:val="18"/>
          <w:szCs w:val="18"/>
          <w:lang w:val="ru-RU"/>
        </w:rPr>
      </w:pPr>
      <w:r w:rsidRPr="00916019">
        <w:rPr>
          <w:rFonts w:ascii="Verdana" w:hAnsi="Verdana"/>
          <w:snapToGrid w:val="0"/>
          <w:color w:val="000000"/>
          <w:sz w:val="18"/>
          <w:szCs w:val="18"/>
          <w:lang w:val="ru-RU"/>
        </w:rPr>
        <w:t>Номенклатурата на резервните части и консумативите,</w:t>
      </w:r>
      <w:r w:rsidRPr="00916019">
        <w:rPr>
          <w:rFonts w:ascii="Verdana" w:hAnsi="Verdana"/>
          <w:snapToGrid w:val="0"/>
          <w:color w:val="000000"/>
          <w:sz w:val="18"/>
          <w:szCs w:val="18"/>
          <w:lang w:val="bg-BG"/>
        </w:rPr>
        <w:t xml:space="preserve"> </w:t>
      </w:r>
      <w:r w:rsidRPr="00916019">
        <w:rPr>
          <w:rFonts w:ascii="Verdana" w:hAnsi="Verdana"/>
          <w:snapToGrid w:val="0"/>
          <w:color w:val="000000"/>
          <w:sz w:val="18"/>
          <w:szCs w:val="18"/>
          <w:lang w:val="ru-RU"/>
        </w:rPr>
        <w:t>е приложена</w:t>
      </w:r>
      <w:r w:rsidRPr="00916019">
        <w:rPr>
          <w:rFonts w:ascii="Verdana" w:hAnsi="Verdana"/>
          <w:snapToGrid w:val="0"/>
          <w:color w:val="000000"/>
          <w:sz w:val="18"/>
          <w:szCs w:val="18"/>
          <w:lang w:val="bg-BG"/>
        </w:rPr>
        <w:t xml:space="preserve"> в Ценови таблици от  раздел Б: Цени и данни, като всички доставяни артикули следва да бъдат оригинални или еквивалентни на тях.</w:t>
      </w:r>
    </w:p>
    <w:p w14:paraId="7B5F8A0D" w14:textId="77777777" w:rsidR="00916019" w:rsidRPr="00916019" w:rsidRDefault="00916019" w:rsidP="00916019">
      <w:pPr>
        <w:numPr>
          <w:ilvl w:val="0"/>
          <w:numId w:val="36"/>
        </w:numPr>
        <w:spacing w:after="240" w:line="276" w:lineRule="auto"/>
        <w:jc w:val="both"/>
        <w:rPr>
          <w:rFonts w:ascii="Verdana" w:hAnsi="Verdana"/>
          <w:b/>
          <w:bCs/>
          <w:snapToGrid w:val="0"/>
          <w:color w:val="000000"/>
          <w:sz w:val="18"/>
          <w:szCs w:val="18"/>
          <w:lang w:val="bg-BG"/>
        </w:rPr>
      </w:pPr>
      <w:r w:rsidRPr="00916019">
        <w:rPr>
          <w:rFonts w:ascii="Verdana" w:hAnsi="Verdana"/>
          <w:b/>
          <w:bCs/>
          <w:snapToGrid w:val="0"/>
          <w:color w:val="000000"/>
          <w:sz w:val="18"/>
          <w:szCs w:val="18"/>
          <w:lang w:val="bg-BG"/>
        </w:rPr>
        <w:t>ГАРАНЦИОННА ПОДДРЪЖКА</w:t>
      </w:r>
    </w:p>
    <w:p w14:paraId="1B4017ED" w14:textId="77777777" w:rsidR="00916019" w:rsidRPr="00916019" w:rsidRDefault="00916019" w:rsidP="00916019">
      <w:pPr>
        <w:numPr>
          <w:ilvl w:val="1"/>
          <w:numId w:val="36"/>
        </w:numPr>
        <w:tabs>
          <w:tab w:val="num" w:pos="720"/>
        </w:tabs>
        <w:spacing w:before="120" w:after="12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Доставчикът трябва да осигури гаранционно обслужване на стоките, предмет на Договора.</w:t>
      </w:r>
    </w:p>
    <w:p w14:paraId="04E294AD" w14:textId="77777777" w:rsidR="00916019" w:rsidRPr="00916019" w:rsidRDefault="00916019" w:rsidP="00916019">
      <w:pPr>
        <w:numPr>
          <w:ilvl w:val="1"/>
          <w:numId w:val="36"/>
        </w:numPr>
        <w:tabs>
          <w:tab w:val="num" w:pos="720"/>
        </w:tabs>
        <w:spacing w:after="20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Гаранционният срок на електро материалите и резервните части, предмет на договора, е минимум 12 месеца, с изключение на консумативите, освен ако Доставчикът не е предложил по – дълъг срок. Гаранционният срок започва да тече от датата на доставка на стоката</w:t>
      </w:r>
      <w:r w:rsidRPr="00916019">
        <w:rPr>
          <w:rFonts w:ascii="Verdana" w:hAnsi="Verdana"/>
          <w:snapToGrid w:val="0"/>
          <w:sz w:val="18"/>
          <w:szCs w:val="18"/>
          <w:lang w:val="ru-RU"/>
        </w:rPr>
        <w:t xml:space="preserve"> </w:t>
      </w:r>
      <w:r w:rsidRPr="00916019">
        <w:rPr>
          <w:rFonts w:ascii="Verdana" w:hAnsi="Verdana"/>
          <w:snapToGrid w:val="0"/>
          <w:sz w:val="18"/>
          <w:szCs w:val="18"/>
          <w:lang w:val="bg-BG"/>
        </w:rPr>
        <w:t>и подписване без възражения на приемо-предавателен протокол между Доставчика и Възложителя.</w:t>
      </w:r>
    </w:p>
    <w:p w14:paraId="036E5F75" w14:textId="77777777" w:rsidR="00916019" w:rsidRPr="00916019" w:rsidRDefault="00916019" w:rsidP="00916019">
      <w:pPr>
        <w:numPr>
          <w:ilvl w:val="1"/>
          <w:numId w:val="36"/>
        </w:numPr>
        <w:tabs>
          <w:tab w:val="num" w:pos="720"/>
        </w:tabs>
        <w:spacing w:before="120" w:after="120" w:line="276" w:lineRule="auto"/>
        <w:ind w:left="720" w:hanging="720"/>
        <w:jc w:val="both"/>
        <w:rPr>
          <w:rFonts w:ascii="Verdana" w:hAnsi="Verdana"/>
          <w:snapToGrid w:val="0"/>
          <w:sz w:val="18"/>
          <w:szCs w:val="18"/>
          <w:lang w:val="bg-BG"/>
        </w:rPr>
      </w:pPr>
      <w:r w:rsidRPr="00916019">
        <w:rPr>
          <w:rFonts w:ascii="Verdana" w:hAnsi="Verdana"/>
          <w:snapToGrid w:val="0"/>
          <w:sz w:val="18"/>
          <w:szCs w:val="18"/>
          <w:lang w:val="bg-BG"/>
        </w:rPr>
        <w:t>В рамките на гаранционния срок, Доставчикът се задължава да осъществява пълна гаранционна поддръжка.</w:t>
      </w:r>
    </w:p>
    <w:p w14:paraId="3C50BE3B" w14:textId="77777777" w:rsidR="00916019" w:rsidRPr="00916019" w:rsidRDefault="00916019" w:rsidP="00916019">
      <w:pPr>
        <w:numPr>
          <w:ilvl w:val="1"/>
          <w:numId w:val="36"/>
        </w:numPr>
        <w:tabs>
          <w:tab w:val="num" w:pos="720"/>
        </w:tabs>
        <w:spacing w:before="120" w:after="120" w:line="276" w:lineRule="auto"/>
        <w:ind w:left="720" w:hanging="720"/>
        <w:jc w:val="both"/>
        <w:rPr>
          <w:rFonts w:ascii="Verdana" w:hAnsi="Verdana"/>
          <w:bCs/>
          <w:i/>
          <w:snapToGrid w:val="0"/>
          <w:sz w:val="18"/>
          <w:szCs w:val="18"/>
          <w:lang w:val="bg-BG"/>
        </w:rPr>
      </w:pPr>
      <w:r w:rsidRPr="00916019">
        <w:rPr>
          <w:rFonts w:ascii="Verdana" w:hAnsi="Verdana"/>
          <w:snapToGrid w:val="0"/>
          <w:sz w:val="18"/>
          <w:szCs w:val="18"/>
          <w:lang w:val="bg-BG"/>
        </w:rPr>
        <w:t>По време на гаранционния срок на стоките, Доставчикът се задължава да подменя за своя сметка всички дефектирали елементи</w:t>
      </w:r>
      <w:r w:rsidRPr="00916019">
        <w:rPr>
          <w:rFonts w:ascii="Verdana" w:hAnsi="Verdana"/>
          <w:snapToGrid w:val="0"/>
          <w:color w:val="FF0000"/>
          <w:sz w:val="18"/>
          <w:szCs w:val="18"/>
          <w:lang w:val="bg-BG"/>
        </w:rPr>
        <w:t xml:space="preserve"> </w:t>
      </w:r>
      <w:r w:rsidRPr="00916019">
        <w:rPr>
          <w:rFonts w:ascii="Verdana" w:hAnsi="Verdana"/>
          <w:snapToGrid w:val="0"/>
          <w:sz w:val="18"/>
          <w:szCs w:val="18"/>
          <w:lang w:val="bg-BG"/>
        </w:rPr>
        <w:t>в срок до 15 работни дни.</w:t>
      </w:r>
    </w:p>
    <w:p w14:paraId="009EB627" w14:textId="77777777" w:rsidR="00916019" w:rsidRPr="00916019" w:rsidRDefault="00916019" w:rsidP="00916019">
      <w:pPr>
        <w:tabs>
          <w:tab w:val="num" w:pos="1440"/>
        </w:tabs>
        <w:spacing w:before="120" w:after="120" w:line="276" w:lineRule="auto"/>
        <w:ind w:left="720"/>
        <w:jc w:val="both"/>
        <w:rPr>
          <w:rFonts w:ascii="Verdana" w:hAnsi="Verdana"/>
          <w:bCs/>
          <w:i/>
          <w:snapToGrid w:val="0"/>
          <w:sz w:val="18"/>
          <w:szCs w:val="18"/>
          <w:lang w:val="bg-BG"/>
        </w:rPr>
      </w:pPr>
    </w:p>
    <w:p w14:paraId="63BEAC0A" w14:textId="77777777" w:rsidR="00916019" w:rsidRPr="00916019" w:rsidRDefault="00916019" w:rsidP="00916019">
      <w:pPr>
        <w:numPr>
          <w:ilvl w:val="0"/>
          <w:numId w:val="36"/>
        </w:numPr>
        <w:tabs>
          <w:tab w:val="num" w:pos="1440"/>
        </w:tabs>
        <w:spacing w:before="120" w:after="120" w:line="276" w:lineRule="auto"/>
        <w:jc w:val="both"/>
        <w:rPr>
          <w:rFonts w:ascii="Verdana" w:hAnsi="Verdana"/>
          <w:bCs/>
          <w:i/>
          <w:snapToGrid w:val="0"/>
          <w:sz w:val="18"/>
          <w:szCs w:val="18"/>
          <w:lang w:val="bg-BG"/>
        </w:rPr>
      </w:pPr>
      <w:r w:rsidRPr="00916019">
        <w:rPr>
          <w:rFonts w:ascii="Verdana" w:hAnsi="Verdana"/>
          <w:b/>
          <w:sz w:val="20"/>
          <w:szCs w:val="20"/>
          <w:lang w:val="bg-BG"/>
        </w:rPr>
        <w:t>ПОДИЗПЪЛНИТЕЛ</w:t>
      </w:r>
    </w:p>
    <w:p w14:paraId="24DAEC7A" w14:textId="77777777" w:rsidR="00916019" w:rsidRPr="00916019" w:rsidRDefault="00916019" w:rsidP="00916019">
      <w:pPr>
        <w:numPr>
          <w:ilvl w:val="1"/>
          <w:numId w:val="36"/>
        </w:numPr>
        <w:spacing w:before="120" w:after="120" w:line="276" w:lineRule="auto"/>
        <w:jc w:val="both"/>
        <w:rPr>
          <w:rFonts w:ascii="Verdana" w:hAnsi="Verdana"/>
          <w:bCs/>
          <w:i/>
          <w:snapToGrid w:val="0"/>
          <w:sz w:val="18"/>
          <w:szCs w:val="18"/>
          <w:lang w:val="bg-BG"/>
        </w:rPr>
      </w:pPr>
      <w:r w:rsidRPr="00916019">
        <w:rPr>
          <w:rFonts w:ascii="Verdana" w:hAnsi="Verdana" w:cs="Tahoma"/>
          <w:sz w:val="20"/>
          <w:szCs w:val="20"/>
          <w:lang w:val="bg-BG"/>
        </w:rPr>
        <w:t xml:space="preserve">Доставчикът сключва договор за </w:t>
      </w:r>
      <w:proofErr w:type="spellStart"/>
      <w:r w:rsidRPr="00916019">
        <w:rPr>
          <w:rFonts w:ascii="Verdana" w:hAnsi="Verdana" w:cs="Tahoma"/>
          <w:sz w:val="20"/>
          <w:szCs w:val="20"/>
          <w:lang w:val="bg-BG"/>
        </w:rPr>
        <w:t>подизпълнение</w:t>
      </w:r>
      <w:proofErr w:type="spellEnd"/>
      <w:r w:rsidRPr="00916019">
        <w:rPr>
          <w:rFonts w:ascii="Verdana" w:hAnsi="Verdana" w:cs="Tahoma"/>
          <w:sz w:val="20"/>
          <w:szCs w:val="20"/>
          <w:lang w:val="bg-BG"/>
        </w:rPr>
        <w:t xml:space="preserve"> с подизпълнителите, посочени в офертата при участие в процедурата. </w:t>
      </w:r>
    </w:p>
    <w:p w14:paraId="7DAED863"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В срок до 3 дни от сключването на договор за </w:t>
      </w:r>
      <w:proofErr w:type="spellStart"/>
      <w:r w:rsidRPr="00916019">
        <w:rPr>
          <w:rFonts w:ascii="Verdana" w:hAnsi="Verdana" w:cs="Tahoma"/>
          <w:sz w:val="20"/>
          <w:szCs w:val="20"/>
          <w:lang w:val="bg-BG"/>
        </w:rPr>
        <w:t>подизпълнение</w:t>
      </w:r>
      <w:proofErr w:type="spellEnd"/>
      <w:r w:rsidRPr="00916019">
        <w:rPr>
          <w:rFonts w:ascii="Verdana" w:hAnsi="Verdana" w:cs="Tahoma"/>
          <w:sz w:val="20"/>
          <w:szCs w:val="20"/>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7B04686"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Подизпълнителите нямат право да </w:t>
      </w:r>
      <w:proofErr w:type="spellStart"/>
      <w:r w:rsidRPr="00916019">
        <w:rPr>
          <w:rFonts w:ascii="Verdana" w:hAnsi="Verdana" w:cs="Tahoma"/>
          <w:sz w:val="20"/>
          <w:szCs w:val="20"/>
          <w:lang w:val="bg-BG"/>
        </w:rPr>
        <w:t>превъзлагат</w:t>
      </w:r>
      <w:proofErr w:type="spellEnd"/>
      <w:r w:rsidRPr="00916019">
        <w:rPr>
          <w:rFonts w:ascii="Verdana" w:hAnsi="Verdana" w:cs="Tahoma"/>
          <w:sz w:val="20"/>
          <w:szCs w:val="20"/>
          <w:lang w:val="bg-BG"/>
        </w:rPr>
        <w:t xml:space="preserve"> една или повече от дейностите, които са включени в предмета на договора за </w:t>
      </w:r>
      <w:proofErr w:type="spellStart"/>
      <w:r w:rsidRPr="00916019">
        <w:rPr>
          <w:rFonts w:ascii="Verdana" w:hAnsi="Verdana" w:cs="Tahoma"/>
          <w:sz w:val="20"/>
          <w:szCs w:val="20"/>
          <w:lang w:val="bg-BG"/>
        </w:rPr>
        <w:t>подизпълнение</w:t>
      </w:r>
      <w:proofErr w:type="spellEnd"/>
      <w:r w:rsidRPr="00916019">
        <w:rPr>
          <w:rFonts w:ascii="Verdana" w:hAnsi="Verdana" w:cs="Tahoma"/>
          <w:sz w:val="20"/>
          <w:szCs w:val="20"/>
          <w:lang w:val="bg-BG"/>
        </w:rPr>
        <w:t xml:space="preserve">. </w:t>
      </w:r>
    </w:p>
    <w:p w14:paraId="008E6690"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916019">
        <w:rPr>
          <w:rFonts w:ascii="Verdana" w:hAnsi="Verdana" w:cs="Tahoma"/>
          <w:sz w:val="20"/>
          <w:szCs w:val="20"/>
          <w:lang w:val="bg-BG"/>
        </w:rPr>
        <w:t>подизпълнение</w:t>
      </w:r>
      <w:proofErr w:type="spellEnd"/>
      <w:r w:rsidRPr="00916019">
        <w:rPr>
          <w:rFonts w:ascii="Verdana" w:hAnsi="Verdana" w:cs="Tahoma"/>
          <w:sz w:val="20"/>
          <w:szCs w:val="20"/>
          <w:lang w:val="bg-BG"/>
        </w:rPr>
        <w:t xml:space="preserve">. </w:t>
      </w:r>
    </w:p>
    <w:p w14:paraId="72015AA8"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38FFCFA7"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lastRenderedPageBreak/>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8CDF8FB"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0D5A1AF"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3EA86AA6"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E10455C"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3141B935"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w:t>
      </w:r>
    </w:p>
    <w:p w14:paraId="416AF77A" w14:textId="77777777" w:rsidR="00916019" w:rsidRPr="00916019" w:rsidRDefault="00916019" w:rsidP="00916019">
      <w:pPr>
        <w:numPr>
          <w:ilvl w:val="2"/>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 за новия подизпълнител не са налице основанията за отстраняване в процедурата; </w:t>
      </w:r>
    </w:p>
    <w:p w14:paraId="3FA4D943" w14:textId="77777777" w:rsidR="00916019" w:rsidRPr="00916019" w:rsidRDefault="00916019" w:rsidP="00916019">
      <w:pPr>
        <w:numPr>
          <w:ilvl w:val="2"/>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322FC64B" w14:textId="77777777" w:rsidR="00916019" w:rsidRPr="00916019" w:rsidRDefault="00916019" w:rsidP="00916019">
      <w:pPr>
        <w:numPr>
          <w:ilvl w:val="1"/>
          <w:numId w:val="36"/>
        </w:numPr>
        <w:spacing w:before="120" w:after="120" w:line="276" w:lineRule="auto"/>
        <w:jc w:val="both"/>
        <w:rPr>
          <w:rFonts w:ascii="Verdana" w:hAnsi="Verdana" w:cs="Tahoma"/>
          <w:sz w:val="20"/>
          <w:szCs w:val="20"/>
          <w:lang w:val="bg-BG"/>
        </w:rPr>
      </w:pPr>
      <w:r w:rsidRPr="00916019">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6DD6F4C0" w14:textId="77777777" w:rsidR="00916019" w:rsidRPr="00916019" w:rsidRDefault="00916019" w:rsidP="00916019">
      <w:pPr>
        <w:numPr>
          <w:ilvl w:val="0"/>
          <w:numId w:val="36"/>
        </w:numPr>
        <w:tabs>
          <w:tab w:val="num" w:pos="1440"/>
        </w:tabs>
        <w:spacing w:before="120" w:after="120" w:line="276" w:lineRule="auto"/>
        <w:jc w:val="both"/>
        <w:rPr>
          <w:rFonts w:ascii="Verdana" w:hAnsi="Verdana"/>
          <w:bCs/>
          <w:i/>
          <w:snapToGrid w:val="0"/>
          <w:sz w:val="18"/>
          <w:szCs w:val="18"/>
          <w:lang w:val="bg-BG"/>
        </w:rPr>
      </w:pPr>
      <w:r w:rsidRPr="00916019">
        <w:rPr>
          <w:rFonts w:ascii="Verdana" w:hAnsi="Verdana"/>
          <w:b/>
          <w:bCs/>
          <w:sz w:val="20"/>
          <w:szCs w:val="20"/>
          <w:lang w:val="ru-RU"/>
        </w:rPr>
        <w:t>Таблиц</w:t>
      </w:r>
      <w:r w:rsidRPr="00916019">
        <w:rPr>
          <w:rFonts w:ascii="Verdana" w:hAnsi="Verdana"/>
          <w:b/>
          <w:bCs/>
          <w:sz w:val="20"/>
          <w:szCs w:val="20"/>
          <w:lang w:val="bg-BG"/>
        </w:rPr>
        <w:t>и</w:t>
      </w:r>
      <w:r w:rsidRPr="00916019">
        <w:rPr>
          <w:rFonts w:ascii="Verdana" w:hAnsi="Verdana"/>
          <w:b/>
          <w:bCs/>
          <w:sz w:val="20"/>
          <w:szCs w:val="20"/>
          <w:lang w:val="ru-RU"/>
        </w:rPr>
        <w:t xml:space="preserve"> „Техническо предложение” </w:t>
      </w:r>
      <w:r w:rsidRPr="00916019">
        <w:rPr>
          <w:rFonts w:ascii="Verdana" w:hAnsi="Verdana"/>
          <w:b/>
          <w:bCs/>
          <w:sz w:val="20"/>
          <w:szCs w:val="20"/>
          <w:lang w:val="bg-BG"/>
        </w:rPr>
        <w:t>за всяка обособена позиция.</w:t>
      </w:r>
    </w:p>
    <w:p w14:paraId="6A784ADB" w14:textId="77777777" w:rsidR="00916019" w:rsidRPr="00916019" w:rsidRDefault="00916019" w:rsidP="00916019">
      <w:pPr>
        <w:spacing w:before="120" w:after="120" w:line="276" w:lineRule="auto"/>
        <w:ind w:left="1080"/>
        <w:jc w:val="both"/>
        <w:rPr>
          <w:rFonts w:ascii="Verdana" w:hAnsi="Verdana" w:cs="Tahoma"/>
          <w:sz w:val="20"/>
          <w:szCs w:val="20"/>
          <w:lang w:val="bg-BG"/>
        </w:rPr>
      </w:pPr>
    </w:p>
    <w:p w14:paraId="23DC9CFC" w14:textId="77777777" w:rsidR="00916019" w:rsidRPr="00916019" w:rsidRDefault="00916019" w:rsidP="00916019">
      <w:pPr>
        <w:keepLines/>
        <w:spacing w:before="120" w:after="120"/>
        <w:jc w:val="both"/>
        <w:rPr>
          <w:rFonts w:ascii="Verdana" w:hAnsi="Verdana"/>
          <w:b/>
          <w:sz w:val="20"/>
          <w:szCs w:val="20"/>
          <w:lang w:val="bg-BG"/>
        </w:rPr>
        <w:sectPr w:rsidR="00916019" w:rsidRPr="00916019" w:rsidSect="00457768">
          <w:headerReference w:type="default" r:id="rId15"/>
          <w:pgSz w:w="11906" w:h="16838" w:code="9"/>
          <w:pgMar w:top="851" w:right="1440" w:bottom="1276" w:left="1440" w:header="709" w:footer="318" w:gutter="0"/>
          <w:cols w:space="708"/>
          <w:docGrid w:linePitch="360"/>
        </w:sectPr>
      </w:pPr>
      <w:r w:rsidRPr="00916019">
        <w:rPr>
          <w:rFonts w:ascii="Verdana" w:hAnsi="Verdana"/>
          <w:b/>
          <w:sz w:val="20"/>
          <w:szCs w:val="20"/>
          <w:lang w:val="bg-BG"/>
        </w:rPr>
        <w:br w:type="page"/>
      </w:r>
    </w:p>
    <w:p w14:paraId="617F38D3" w14:textId="77777777" w:rsidR="00916019" w:rsidRPr="00916019" w:rsidRDefault="00916019" w:rsidP="00916019">
      <w:pPr>
        <w:keepLines/>
        <w:spacing w:after="200" w:line="276" w:lineRule="auto"/>
        <w:jc w:val="center"/>
        <w:rPr>
          <w:rFonts w:ascii="Verdana" w:hAnsi="Verdana"/>
          <w:sz w:val="20"/>
          <w:szCs w:val="20"/>
          <w:lang w:val="bg-BG"/>
        </w:rPr>
      </w:pPr>
      <w:r w:rsidRPr="00916019">
        <w:rPr>
          <w:rFonts w:ascii="Verdana" w:hAnsi="Verdana"/>
          <w:b/>
          <w:sz w:val="20"/>
          <w:szCs w:val="20"/>
          <w:lang w:val="bg-BG"/>
        </w:rPr>
        <w:lastRenderedPageBreak/>
        <w:t>РАЗДЕЛ Б: ЦЕНИ И ДАННИ</w:t>
      </w:r>
    </w:p>
    <w:p w14:paraId="68B3E937" w14:textId="77777777" w:rsidR="00916019" w:rsidRPr="00916019" w:rsidRDefault="00916019" w:rsidP="00916019">
      <w:pPr>
        <w:keepLines/>
        <w:rPr>
          <w:rFonts w:ascii="Verdana" w:hAnsi="Verdana"/>
          <w:sz w:val="20"/>
          <w:szCs w:val="20"/>
          <w:lang w:val="bg-BG"/>
        </w:rPr>
        <w:sectPr w:rsidR="00916019" w:rsidRPr="00916019" w:rsidSect="00BA48CE">
          <w:headerReference w:type="default" r:id="rId16"/>
          <w:pgSz w:w="11906" w:h="16838" w:code="9"/>
          <w:pgMar w:top="851" w:right="1440" w:bottom="1559" w:left="1440" w:header="709" w:footer="318" w:gutter="0"/>
          <w:cols w:space="708"/>
          <w:vAlign w:val="center"/>
          <w:docGrid w:linePitch="360"/>
        </w:sectPr>
      </w:pPr>
    </w:p>
    <w:p w14:paraId="5906D8C4" w14:textId="77777777" w:rsidR="00916019" w:rsidRPr="00916019" w:rsidRDefault="00916019" w:rsidP="00916019">
      <w:pPr>
        <w:keepLines/>
        <w:spacing w:after="240"/>
        <w:jc w:val="center"/>
        <w:outlineLvl w:val="1"/>
        <w:rPr>
          <w:rFonts w:ascii="Verdana" w:hAnsi="Verdana"/>
          <w:b/>
          <w:bCs/>
          <w:sz w:val="20"/>
          <w:szCs w:val="20"/>
          <w:lang w:val="bg-BG"/>
        </w:rPr>
      </w:pPr>
      <w:r w:rsidRPr="00916019">
        <w:rPr>
          <w:rFonts w:ascii="Verdana" w:hAnsi="Verdana"/>
          <w:b/>
          <w:bCs/>
          <w:sz w:val="20"/>
          <w:szCs w:val="20"/>
          <w:lang w:val="bg-BG"/>
        </w:rPr>
        <w:lastRenderedPageBreak/>
        <w:t>ЦЕНОВИ ДОКУМЕНТ</w:t>
      </w:r>
    </w:p>
    <w:p w14:paraId="76B6C5B8" w14:textId="77777777" w:rsidR="00916019" w:rsidRPr="00916019" w:rsidRDefault="00916019" w:rsidP="00916019">
      <w:pPr>
        <w:numPr>
          <w:ilvl w:val="0"/>
          <w:numId w:val="39"/>
        </w:numPr>
        <w:spacing w:after="200" w:line="276" w:lineRule="auto"/>
        <w:jc w:val="both"/>
        <w:rPr>
          <w:rFonts w:ascii="Verdana" w:hAnsi="Verdana"/>
          <w:b/>
          <w:sz w:val="20"/>
          <w:szCs w:val="20"/>
          <w:lang w:val="bg-BG"/>
        </w:rPr>
      </w:pPr>
      <w:r w:rsidRPr="00916019">
        <w:rPr>
          <w:rFonts w:ascii="Verdana" w:hAnsi="Verdana"/>
          <w:b/>
          <w:sz w:val="20"/>
          <w:szCs w:val="20"/>
          <w:lang w:val="bg-BG"/>
        </w:rPr>
        <w:t>ОБЩИ ПОЛОЖЕНИЯ</w:t>
      </w:r>
    </w:p>
    <w:p w14:paraId="5CCC20F9" w14:textId="478D82EC"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 xml:space="preserve">Цените на Стоките, предмет на договора, са посочени в Ценовите таблици и Ценовите листи/каталози за всяка обособена позиция (в случай че Доставчикът в офертата си за участие в обществената поръчка е оферирал такава за стоки от предмета на договора, </w:t>
      </w:r>
      <w:proofErr w:type="spellStart"/>
      <w:r w:rsidRPr="00916019">
        <w:rPr>
          <w:rFonts w:ascii="Verdana" w:hAnsi="Verdana"/>
          <w:sz w:val="20"/>
          <w:szCs w:val="20"/>
          <w:lang w:val="bg-BG"/>
        </w:rPr>
        <w:t>невключени</w:t>
      </w:r>
      <w:proofErr w:type="spellEnd"/>
      <w:r w:rsidRPr="00916019">
        <w:rPr>
          <w:rFonts w:ascii="Verdana" w:hAnsi="Verdana"/>
          <w:sz w:val="20"/>
          <w:szCs w:val="20"/>
          <w:lang w:val="bg-BG"/>
        </w:rPr>
        <w:t xml:space="preserve"> в Ценовите таблици).</w:t>
      </w:r>
    </w:p>
    <w:p w14:paraId="1E19D77C" w14:textId="77777777"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Цените се попълват в български лева, без ДДС и закръглени с точност до втория знак след десетичната запетая.</w:t>
      </w:r>
    </w:p>
    <w:p w14:paraId="606C8085" w14:textId="77777777"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3D8B4B4E" w14:textId="73603D62"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 xml:space="preserve">Цените следва </w:t>
      </w:r>
      <w:r w:rsidRPr="00916019">
        <w:rPr>
          <w:rFonts w:ascii="Verdana" w:hAnsi="Verdana"/>
          <w:b/>
          <w:sz w:val="20"/>
          <w:szCs w:val="20"/>
          <w:lang w:val="bg-BG"/>
        </w:rPr>
        <w:t>да включват всички договорни задължения</w:t>
      </w:r>
      <w:r w:rsidRPr="00916019">
        <w:rPr>
          <w:rFonts w:ascii="Verdana" w:hAnsi="Verdana"/>
          <w:sz w:val="20"/>
          <w:szCs w:val="20"/>
          <w:lang w:val="bg-BG"/>
        </w:rPr>
        <w:t xml:space="preserve"> на Доставчика по Договора, включително транспорта на поръчаните стоки DDP</w:t>
      </w:r>
      <w:r w:rsidRPr="00916019">
        <w:rPr>
          <w:rFonts w:ascii="Verdana" w:hAnsi="Verdana"/>
          <w:snapToGrid w:val="0"/>
          <w:sz w:val="18"/>
          <w:szCs w:val="18"/>
          <w:lang w:val="bg-BG"/>
        </w:rPr>
        <w:t xml:space="preserve"> гр. София 1278, </w:t>
      </w:r>
      <w:proofErr w:type="spellStart"/>
      <w:r w:rsidRPr="00916019">
        <w:rPr>
          <w:rFonts w:ascii="Verdana" w:hAnsi="Verdana"/>
          <w:snapToGrid w:val="0"/>
          <w:sz w:val="18"/>
          <w:szCs w:val="18"/>
          <w:lang w:val="bg-BG"/>
        </w:rPr>
        <w:t>кв</w:t>
      </w:r>
      <w:proofErr w:type="spellEnd"/>
      <w:r w:rsidRPr="00916019">
        <w:rPr>
          <w:rFonts w:ascii="Verdana" w:hAnsi="Verdana"/>
          <w:snapToGrid w:val="0"/>
          <w:sz w:val="18"/>
          <w:szCs w:val="18"/>
          <w:lang w:val="bg-BG"/>
        </w:rPr>
        <w:t xml:space="preserve">.”Бенковски”, СПСОВ Кубратово или  други обекти на територията на гр. София, </w:t>
      </w:r>
      <w:r w:rsidRPr="00916019">
        <w:rPr>
          <w:rFonts w:ascii="Verdana" w:hAnsi="Verdana"/>
          <w:sz w:val="20"/>
          <w:szCs w:val="20"/>
          <w:lang w:val="bg-BG"/>
        </w:rPr>
        <w:t xml:space="preserve">съгласно </w:t>
      </w:r>
      <w:proofErr w:type="spellStart"/>
      <w:r w:rsidRPr="00916019">
        <w:rPr>
          <w:rFonts w:ascii="Verdana" w:hAnsi="Verdana"/>
          <w:sz w:val="20"/>
          <w:szCs w:val="20"/>
          <w:lang w:val="bg-BG"/>
        </w:rPr>
        <w:t>Incoterms</w:t>
      </w:r>
      <w:proofErr w:type="spellEnd"/>
      <w:r w:rsidRPr="00916019">
        <w:rPr>
          <w:rFonts w:ascii="Verdana" w:hAnsi="Verdana"/>
          <w:sz w:val="20"/>
          <w:szCs w:val="20"/>
          <w:lang w:val="bg-BG"/>
        </w:rPr>
        <w:t>.</w:t>
      </w:r>
    </w:p>
    <w:p w14:paraId="23D4B2C6" w14:textId="77777777" w:rsidR="00916019" w:rsidRPr="00916019" w:rsidRDefault="00916019" w:rsidP="00916019">
      <w:pPr>
        <w:numPr>
          <w:ilvl w:val="1"/>
          <w:numId w:val="39"/>
        </w:numPr>
        <w:spacing w:after="200" w:line="276" w:lineRule="auto"/>
        <w:ind w:left="792"/>
        <w:jc w:val="both"/>
        <w:rPr>
          <w:rFonts w:ascii="Verdana" w:hAnsi="Verdana"/>
          <w:b/>
          <w:sz w:val="20"/>
          <w:szCs w:val="20"/>
          <w:lang w:val="bg-BG"/>
        </w:rPr>
      </w:pPr>
      <w:r w:rsidRPr="00916019">
        <w:rPr>
          <w:rFonts w:ascii="Verdana" w:hAnsi="Verdana"/>
          <w:b/>
          <w:sz w:val="20"/>
          <w:szCs w:val="20"/>
          <w:lang w:val="bg-BG"/>
        </w:rPr>
        <w:t xml:space="preserve">На Доставчика не са гарантирани количества на поръчваните стоки и продължителност. </w:t>
      </w:r>
    </w:p>
    <w:p w14:paraId="31DB1BB0" w14:textId="1E3A5820" w:rsidR="00916019" w:rsidRPr="00916019" w:rsidRDefault="00916019" w:rsidP="00916019">
      <w:pPr>
        <w:numPr>
          <w:ilvl w:val="1"/>
          <w:numId w:val="39"/>
        </w:numPr>
        <w:spacing w:before="90" w:after="90"/>
        <w:ind w:left="792"/>
        <w:jc w:val="both"/>
        <w:rPr>
          <w:rFonts w:ascii="Verdana" w:hAnsi="Verdana"/>
          <w:bCs/>
          <w:i/>
          <w:sz w:val="20"/>
          <w:szCs w:val="20"/>
          <w:lang w:val="bg-BG"/>
        </w:rPr>
      </w:pPr>
      <w:r w:rsidRPr="00916019">
        <w:rPr>
          <w:rFonts w:ascii="Verdana" w:hAnsi="Verdana"/>
          <w:i/>
          <w:sz w:val="20"/>
          <w:szCs w:val="20"/>
          <w:lang w:val="bg-BG"/>
        </w:rPr>
        <w:t>Цените</w:t>
      </w:r>
      <w:r w:rsidR="005A2C1B">
        <w:rPr>
          <w:rFonts w:ascii="Verdana" w:hAnsi="Verdana"/>
          <w:i/>
          <w:sz w:val="20"/>
          <w:szCs w:val="20"/>
          <w:lang w:val="bg-BG"/>
        </w:rPr>
        <w:t xml:space="preserve"> </w:t>
      </w:r>
      <w:r w:rsidRPr="00916019">
        <w:rPr>
          <w:rFonts w:ascii="Verdana" w:hAnsi="Verdana"/>
          <w:i/>
          <w:sz w:val="20"/>
          <w:szCs w:val="20"/>
          <w:lang w:val="bg-BG"/>
        </w:rPr>
        <w:t>ще са постоянни за срока на Договора</w:t>
      </w:r>
      <w:r w:rsidR="00CD775A">
        <w:rPr>
          <w:rFonts w:ascii="Verdana" w:hAnsi="Verdana"/>
          <w:i/>
          <w:sz w:val="20"/>
          <w:szCs w:val="20"/>
          <w:lang w:val="bg-BG"/>
        </w:rPr>
        <w:t xml:space="preserve"> освен в хипотезите на ЗОП</w:t>
      </w:r>
      <w:r w:rsidRPr="00916019">
        <w:rPr>
          <w:rFonts w:ascii="Verdana" w:hAnsi="Verdana"/>
          <w:i/>
          <w:sz w:val="20"/>
          <w:szCs w:val="20"/>
          <w:lang w:val="bg-BG"/>
        </w:rPr>
        <w:t>.</w:t>
      </w:r>
    </w:p>
    <w:p w14:paraId="3DC20CE6" w14:textId="4E1FCFD0" w:rsidR="00916019" w:rsidRPr="00916019" w:rsidRDefault="00916019" w:rsidP="00D45746">
      <w:pPr>
        <w:spacing w:before="90" w:after="90"/>
        <w:ind w:left="360"/>
        <w:jc w:val="both"/>
        <w:rPr>
          <w:rFonts w:ascii="Verdana" w:hAnsi="Verdana"/>
          <w:bCs/>
          <w:i/>
          <w:sz w:val="20"/>
          <w:szCs w:val="20"/>
          <w:lang w:val="bg-BG"/>
        </w:rPr>
      </w:pPr>
    </w:p>
    <w:p w14:paraId="5875A4DA" w14:textId="77777777" w:rsidR="00916019" w:rsidRPr="00916019" w:rsidRDefault="00916019" w:rsidP="00916019">
      <w:pPr>
        <w:spacing w:before="90" w:after="90"/>
        <w:ind w:left="792"/>
        <w:jc w:val="both"/>
        <w:rPr>
          <w:rFonts w:ascii="Verdana" w:hAnsi="Verdana"/>
          <w:bCs/>
          <w:i/>
          <w:sz w:val="20"/>
          <w:szCs w:val="20"/>
          <w:lang w:val="bg-BG"/>
        </w:rPr>
      </w:pPr>
    </w:p>
    <w:p w14:paraId="34421C1C" w14:textId="77777777" w:rsidR="00916019" w:rsidRPr="00916019" w:rsidRDefault="00916019" w:rsidP="00916019">
      <w:pPr>
        <w:numPr>
          <w:ilvl w:val="0"/>
          <w:numId w:val="39"/>
        </w:numPr>
        <w:spacing w:after="200" w:line="276" w:lineRule="auto"/>
        <w:jc w:val="both"/>
        <w:rPr>
          <w:rFonts w:ascii="Verdana" w:hAnsi="Verdana"/>
          <w:b/>
          <w:sz w:val="20"/>
          <w:szCs w:val="20"/>
          <w:lang w:val="bg-BG"/>
        </w:rPr>
      </w:pPr>
      <w:r w:rsidRPr="00916019">
        <w:rPr>
          <w:rFonts w:ascii="Verdana" w:hAnsi="Verdana"/>
          <w:b/>
          <w:sz w:val="20"/>
          <w:szCs w:val="20"/>
          <w:lang w:val="bg-BG"/>
        </w:rPr>
        <w:t>НАЧИН НА ПЛАЩАНЕ</w:t>
      </w:r>
    </w:p>
    <w:p w14:paraId="673D1AA3" w14:textId="77777777"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 xml:space="preserve">След всяка доставка на Стоки, предмет на Договора, извършена съгласно изискванията на договора, Доставчикът и Възложителят подписват </w:t>
      </w:r>
      <w:proofErr w:type="spellStart"/>
      <w:r w:rsidRPr="00916019">
        <w:rPr>
          <w:rFonts w:ascii="Verdana" w:hAnsi="Verdana"/>
          <w:sz w:val="20"/>
          <w:szCs w:val="20"/>
          <w:lang w:val="bg-BG"/>
        </w:rPr>
        <w:t>приемо</w:t>
      </w:r>
      <w:proofErr w:type="spellEnd"/>
      <w:r w:rsidRPr="00916019">
        <w:rPr>
          <w:rFonts w:ascii="Verdana" w:hAnsi="Verdana"/>
          <w:sz w:val="20"/>
          <w:szCs w:val="20"/>
          <w:lang w:val="bg-BG"/>
        </w:rPr>
        <w:t xml:space="preserve"> - предавателен протокол.</w:t>
      </w:r>
    </w:p>
    <w:p w14:paraId="2E33CF75" w14:textId="77777777"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916019">
        <w:rPr>
          <w:rFonts w:ascii="Verdana" w:hAnsi="Verdana"/>
          <w:sz w:val="20"/>
          <w:szCs w:val="20"/>
          <w:lang w:val="bg-BG"/>
        </w:rPr>
        <w:t>приемо</w:t>
      </w:r>
      <w:proofErr w:type="spellEnd"/>
      <w:r w:rsidRPr="00916019">
        <w:rPr>
          <w:rFonts w:ascii="Verdana" w:hAnsi="Verdana"/>
          <w:sz w:val="20"/>
          <w:szCs w:val="20"/>
          <w:lang w:val="bg-BG"/>
        </w:rPr>
        <w:t xml:space="preserve"> - предавателен протокол.</w:t>
      </w:r>
    </w:p>
    <w:p w14:paraId="14AA9918" w14:textId="77777777"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 xml:space="preserve"> В случай, че изпълнителят е обединение, представените от изпълнителя фактури за плащане на изпълнени дейности по договора трябва да бъдат издадени от името на обединението.</w:t>
      </w:r>
    </w:p>
    <w:p w14:paraId="6FBFDC2C" w14:textId="77777777" w:rsidR="00916019" w:rsidRPr="00916019" w:rsidRDefault="00916019" w:rsidP="00916019">
      <w:pPr>
        <w:numPr>
          <w:ilvl w:val="1"/>
          <w:numId w:val="39"/>
        </w:numPr>
        <w:spacing w:after="200" w:line="276" w:lineRule="auto"/>
        <w:ind w:left="792"/>
        <w:jc w:val="both"/>
        <w:rPr>
          <w:rFonts w:ascii="Verdana" w:hAnsi="Verdana"/>
          <w:sz w:val="20"/>
          <w:szCs w:val="20"/>
          <w:lang w:val="bg-BG"/>
        </w:rPr>
      </w:pPr>
      <w:r w:rsidRPr="00916019">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2E6E7581" w14:textId="77777777" w:rsidR="00916019" w:rsidRPr="00916019" w:rsidRDefault="00916019" w:rsidP="00916019">
      <w:pPr>
        <w:spacing w:after="200" w:line="276" w:lineRule="auto"/>
        <w:jc w:val="both"/>
        <w:rPr>
          <w:rFonts w:ascii="Verdana" w:hAnsi="Verdana"/>
          <w:sz w:val="20"/>
          <w:szCs w:val="20"/>
          <w:lang w:val="bg-BG"/>
        </w:rPr>
      </w:pPr>
      <w:r w:rsidRPr="00916019">
        <w:rPr>
          <w:rFonts w:ascii="Verdana" w:hAnsi="Verdana"/>
          <w:sz w:val="20"/>
          <w:szCs w:val="20"/>
          <w:lang w:val="bg-BG"/>
        </w:rPr>
        <w:t>3.</w:t>
      </w:r>
      <w:r w:rsidRPr="00916019">
        <w:rPr>
          <w:rFonts w:ascii="Verdana" w:hAnsi="Verdana"/>
          <w:sz w:val="20"/>
          <w:szCs w:val="20"/>
          <w:lang w:val="bg-BG"/>
        </w:rPr>
        <w:tab/>
        <w:t>ЦЕНОВИ ТАБЛИЦИ (за всяка обособена позиция)</w:t>
      </w:r>
    </w:p>
    <w:p w14:paraId="5E9E9088" w14:textId="77777777" w:rsidR="00916019" w:rsidRPr="00916019" w:rsidRDefault="00916019" w:rsidP="00916019">
      <w:pPr>
        <w:spacing w:after="200" w:line="276" w:lineRule="auto"/>
        <w:jc w:val="both"/>
        <w:rPr>
          <w:rFonts w:ascii="Verdana" w:hAnsi="Verdana"/>
          <w:sz w:val="20"/>
          <w:szCs w:val="20"/>
          <w:lang w:val="bg-BG"/>
        </w:rPr>
      </w:pPr>
    </w:p>
    <w:p w14:paraId="041B93DE" w14:textId="50403C8A" w:rsidR="00916019" w:rsidRDefault="00916019" w:rsidP="00916019">
      <w:pPr>
        <w:keepLines/>
        <w:tabs>
          <w:tab w:val="left" w:leader="dot" w:pos="12960"/>
        </w:tabs>
        <w:spacing w:before="120" w:after="120"/>
        <w:ind w:left="720"/>
        <w:jc w:val="both"/>
        <w:rPr>
          <w:rFonts w:ascii="Verdana" w:hAnsi="Verdana"/>
          <w:b/>
          <w:spacing w:val="-10"/>
          <w:sz w:val="20"/>
          <w:szCs w:val="20"/>
          <w:lang w:val="bg-BG"/>
        </w:rPr>
      </w:pPr>
    </w:p>
    <w:p w14:paraId="4B5F58EB" w14:textId="60630ACD" w:rsidR="004028C8" w:rsidRDefault="004028C8" w:rsidP="00916019">
      <w:pPr>
        <w:keepLines/>
        <w:tabs>
          <w:tab w:val="left" w:leader="dot" w:pos="12960"/>
        </w:tabs>
        <w:spacing w:before="120" w:after="120"/>
        <w:ind w:left="720"/>
        <w:jc w:val="both"/>
        <w:rPr>
          <w:rFonts w:ascii="Verdana" w:hAnsi="Verdana"/>
          <w:b/>
          <w:spacing w:val="-10"/>
          <w:sz w:val="20"/>
          <w:szCs w:val="20"/>
          <w:lang w:val="bg-BG"/>
        </w:rPr>
      </w:pPr>
    </w:p>
    <w:p w14:paraId="52A23596" w14:textId="75EAD302" w:rsidR="004028C8" w:rsidRDefault="004028C8" w:rsidP="00916019">
      <w:pPr>
        <w:keepLines/>
        <w:tabs>
          <w:tab w:val="left" w:leader="dot" w:pos="12960"/>
        </w:tabs>
        <w:spacing w:before="120" w:after="120"/>
        <w:ind w:left="720"/>
        <w:jc w:val="both"/>
        <w:rPr>
          <w:rFonts w:ascii="Verdana" w:hAnsi="Verdana"/>
          <w:b/>
          <w:spacing w:val="-10"/>
          <w:sz w:val="20"/>
          <w:szCs w:val="20"/>
          <w:lang w:val="bg-BG"/>
        </w:rPr>
      </w:pPr>
    </w:p>
    <w:p w14:paraId="4CADE983" w14:textId="77777777" w:rsidR="004028C8" w:rsidRDefault="004028C8" w:rsidP="00916019">
      <w:pPr>
        <w:keepLines/>
        <w:tabs>
          <w:tab w:val="left" w:leader="dot" w:pos="12960"/>
        </w:tabs>
        <w:spacing w:before="120" w:after="120"/>
        <w:ind w:left="720"/>
        <w:jc w:val="both"/>
        <w:rPr>
          <w:rFonts w:ascii="Verdana" w:hAnsi="Verdana"/>
          <w:b/>
          <w:spacing w:val="-10"/>
          <w:sz w:val="20"/>
          <w:szCs w:val="20"/>
          <w:lang w:val="bg-BG"/>
        </w:rPr>
      </w:pPr>
    </w:p>
    <w:p w14:paraId="76427978" w14:textId="77777777" w:rsidR="00BE5003" w:rsidRPr="00916019" w:rsidRDefault="00BE5003" w:rsidP="00916019">
      <w:pPr>
        <w:keepLines/>
        <w:tabs>
          <w:tab w:val="left" w:leader="dot" w:pos="12960"/>
        </w:tabs>
        <w:spacing w:before="120" w:after="120"/>
        <w:ind w:left="720"/>
        <w:jc w:val="both"/>
        <w:rPr>
          <w:rFonts w:ascii="Verdana" w:hAnsi="Verdana"/>
          <w:b/>
          <w:spacing w:val="-10"/>
          <w:sz w:val="20"/>
          <w:szCs w:val="20"/>
          <w:lang w:val="bg-BG"/>
        </w:rPr>
      </w:pPr>
    </w:p>
    <w:p w14:paraId="310452B0" w14:textId="77777777" w:rsidR="00916019" w:rsidRPr="00916019" w:rsidRDefault="00916019" w:rsidP="00916019">
      <w:pPr>
        <w:keepLines/>
        <w:tabs>
          <w:tab w:val="left" w:leader="dot" w:pos="12960"/>
        </w:tabs>
        <w:spacing w:before="120" w:after="120"/>
        <w:ind w:left="720"/>
        <w:jc w:val="both"/>
        <w:rPr>
          <w:rFonts w:ascii="Verdana" w:hAnsi="Verdana"/>
          <w:b/>
          <w:spacing w:val="-10"/>
          <w:sz w:val="20"/>
          <w:szCs w:val="20"/>
          <w:lang w:val="bg-BG"/>
        </w:rPr>
      </w:pPr>
    </w:p>
    <w:p w14:paraId="0DE4F5C5" w14:textId="77777777" w:rsidR="00916019" w:rsidRPr="00916019" w:rsidRDefault="00916019" w:rsidP="00916019">
      <w:pPr>
        <w:keepLines/>
        <w:tabs>
          <w:tab w:val="center" w:pos="4513"/>
        </w:tabs>
        <w:jc w:val="center"/>
        <w:rPr>
          <w:rFonts w:ascii="Verdana" w:hAnsi="Verdana"/>
          <w:sz w:val="20"/>
          <w:szCs w:val="20"/>
          <w:lang w:val="bg-BG"/>
        </w:rPr>
      </w:pPr>
      <w:r w:rsidRPr="00916019">
        <w:rPr>
          <w:rFonts w:ascii="Verdana" w:hAnsi="Verdana"/>
          <w:b/>
          <w:bCs/>
          <w:kern w:val="32"/>
          <w:sz w:val="20"/>
          <w:szCs w:val="20"/>
          <w:lang w:val="bg-BG"/>
        </w:rPr>
        <w:lastRenderedPageBreak/>
        <w:t>РАЗДЕЛ В: СПЕЦИФИЧНИ УСЛОВИЯ НА ДОГОВОРА</w:t>
      </w:r>
    </w:p>
    <w:p w14:paraId="23B53327" w14:textId="77777777" w:rsidR="00916019" w:rsidRPr="00916019" w:rsidRDefault="00916019" w:rsidP="00916019">
      <w:pPr>
        <w:keepLines/>
        <w:rPr>
          <w:rFonts w:ascii="Verdana" w:hAnsi="Verdana"/>
          <w:sz w:val="20"/>
          <w:szCs w:val="20"/>
          <w:lang w:val="bg-BG"/>
        </w:rPr>
      </w:pPr>
    </w:p>
    <w:p w14:paraId="79781590" w14:textId="77777777" w:rsidR="00916019" w:rsidRPr="00916019" w:rsidRDefault="00916019" w:rsidP="00916019">
      <w:pPr>
        <w:keepLines/>
        <w:rPr>
          <w:rFonts w:ascii="Verdana" w:hAnsi="Verdana"/>
          <w:sz w:val="20"/>
          <w:szCs w:val="20"/>
          <w:lang w:val="bg-BG"/>
        </w:rPr>
        <w:sectPr w:rsidR="00916019" w:rsidRPr="00916019" w:rsidSect="00046463">
          <w:pgSz w:w="11906" w:h="16838" w:code="9"/>
          <w:pgMar w:top="1134" w:right="1440" w:bottom="1276" w:left="1440" w:header="709" w:footer="266" w:gutter="0"/>
          <w:cols w:space="708"/>
          <w:vAlign w:val="center"/>
          <w:docGrid w:linePitch="360"/>
        </w:sectPr>
      </w:pPr>
    </w:p>
    <w:p w14:paraId="0EE03093" w14:textId="77777777" w:rsidR="00916019" w:rsidRPr="00916019" w:rsidRDefault="00916019" w:rsidP="00916019">
      <w:pPr>
        <w:jc w:val="center"/>
        <w:rPr>
          <w:rFonts w:ascii="Verdana" w:hAnsi="Verdana"/>
          <w:b/>
          <w:sz w:val="20"/>
          <w:szCs w:val="20"/>
          <w:lang w:val="bg-BG"/>
        </w:rPr>
      </w:pPr>
      <w:r w:rsidRPr="00916019">
        <w:rPr>
          <w:rFonts w:ascii="Verdana" w:hAnsi="Verdana"/>
          <w:b/>
          <w:sz w:val="20"/>
          <w:szCs w:val="20"/>
          <w:lang w:val="bg-BG"/>
        </w:rPr>
        <w:lastRenderedPageBreak/>
        <w:t>СПЕЦИФИЧНИ УСЛОВИЯ НА ДОГОВОРА</w:t>
      </w:r>
    </w:p>
    <w:p w14:paraId="49B4233C" w14:textId="77777777" w:rsidR="00916019" w:rsidRPr="00916019" w:rsidRDefault="00916019" w:rsidP="00916019">
      <w:pPr>
        <w:numPr>
          <w:ilvl w:val="0"/>
          <w:numId w:val="29"/>
        </w:numPr>
        <w:spacing w:after="200" w:line="276" w:lineRule="auto"/>
        <w:jc w:val="both"/>
        <w:rPr>
          <w:rFonts w:ascii="Verdana" w:hAnsi="Verdana"/>
          <w:b/>
          <w:sz w:val="20"/>
          <w:szCs w:val="20"/>
          <w:lang w:val="bg-BG"/>
        </w:rPr>
      </w:pPr>
      <w:r w:rsidRPr="00916019">
        <w:rPr>
          <w:rFonts w:ascii="Verdana" w:hAnsi="Verdana"/>
          <w:b/>
          <w:sz w:val="20"/>
          <w:szCs w:val="20"/>
          <w:lang w:val="bg-BG"/>
        </w:rPr>
        <w:t xml:space="preserve">НЕУСТОЙКИ </w:t>
      </w:r>
    </w:p>
    <w:p w14:paraId="1EB8989B"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В случай, че Доставчикът не достави поръчани Стоки в рамките на заложения максимален срок на доставка, той дължи на Възложителя неустойка в размер на 3% (три процента) от стойността на поръчаните Стоки за всеки работен ден забавяне на доставката, но не повече от 30% (тридесет процента) от стойността на поръчаните Стоки.</w:t>
      </w:r>
    </w:p>
    <w:p w14:paraId="2AC323B0"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Ако Доставчикът забави доставката на поръчани Стоки с повече от 10 (десет) работни дни, то ще се счита, че той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му наложи неустойка, съгласно т.1.4 от настоящия раздел.</w:t>
      </w:r>
    </w:p>
    <w:p w14:paraId="1B3CE551"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или дефектни стоки с такива, които отговарят на изискванията.</w:t>
      </w:r>
    </w:p>
    <w:p w14:paraId="0A3607C1"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процента) от прогнозната стойност на договора без ДДС.</w:t>
      </w:r>
    </w:p>
    <w:p w14:paraId="55D43AD9"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 xml:space="preserve">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20% (двадесет процента) от стойността на поръчаните стоки. </w:t>
      </w:r>
    </w:p>
    <w:p w14:paraId="49E27877"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В случаите по т.1.5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ги закупи от друг Доставчик, като приспадне направените разходи от гаранцията за изпълнение.</w:t>
      </w:r>
    </w:p>
    <w:p w14:paraId="10343AB6" w14:textId="77777777" w:rsidR="00916019" w:rsidRPr="00916019" w:rsidRDefault="00916019" w:rsidP="00916019">
      <w:pPr>
        <w:numPr>
          <w:ilvl w:val="1"/>
          <w:numId w:val="29"/>
        </w:numPr>
        <w:spacing w:after="200" w:line="276" w:lineRule="auto"/>
        <w:jc w:val="both"/>
        <w:rPr>
          <w:rFonts w:ascii="Verdana" w:hAnsi="Verdana"/>
          <w:sz w:val="20"/>
          <w:szCs w:val="20"/>
          <w:lang w:val="bg-BG"/>
        </w:rPr>
      </w:pPr>
      <w:r w:rsidRPr="00916019">
        <w:rPr>
          <w:rFonts w:ascii="Verdana" w:hAnsi="Verdana"/>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3EBD048D" w14:textId="77777777" w:rsidR="00916019" w:rsidRPr="00916019" w:rsidRDefault="00916019" w:rsidP="00916019">
      <w:pPr>
        <w:rPr>
          <w:rFonts w:ascii="Verdana" w:hAnsi="Verdana"/>
          <w:sz w:val="20"/>
          <w:szCs w:val="20"/>
          <w:lang w:val="bg-BG"/>
        </w:rPr>
      </w:pPr>
    </w:p>
    <w:p w14:paraId="7464640B" w14:textId="77777777" w:rsidR="00916019" w:rsidRPr="00916019" w:rsidRDefault="00916019" w:rsidP="00916019">
      <w:pPr>
        <w:spacing w:after="200" w:line="276" w:lineRule="auto"/>
        <w:rPr>
          <w:rFonts w:ascii="Verdana" w:hAnsi="Verdana"/>
          <w:b/>
          <w:bCs/>
          <w:sz w:val="20"/>
          <w:szCs w:val="20"/>
          <w:lang w:val="ru-RU"/>
        </w:rPr>
      </w:pPr>
      <w:r w:rsidRPr="00916019">
        <w:rPr>
          <w:rFonts w:ascii="Verdana" w:hAnsi="Verdana"/>
          <w:b/>
          <w:bCs/>
          <w:sz w:val="20"/>
          <w:szCs w:val="20"/>
          <w:lang w:val="ru-RU"/>
        </w:rPr>
        <w:br w:type="page"/>
      </w:r>
    </w:p>
    <w:p w14:paraId="4A5EFD7F" w14:textId="77777777" w:rsidR="00916019" w:rsidRPr="00916019" w:rsidRDefault="00916019" w:rsidP="00916019">
      <w:pPr>
        <w:numPr>
          <w:ilvl w:val="0"/>
          <w:numId w:val="29"/>
        </w:numPr>
        <w:spacing w:after="200" w:line="276" w:lineRule="auto"/>
        <w:jc w:val="both"/>
        <w:rPr>
          <w:rFonts w:ascii="Verdana" w:hAnsi="Verdana"/>
          <w:snapToGrid w:val="0"/>
          <w:sz w:val="20"/>
          <w:szCs w:val="20"/>
          <w:lang w:val="bg-BG"/>
        </w:rPr>
      </w:pPr>
      <w:r w:rsidRPr="00916019">
        <w:rPr>
          <w:rFonts w:ascii="Verdana" w:hAnsi="Verdana"/>
          <w:b/>
          <w:snapToGrid w:val="0"/>
          <w:sz w:val="20"/>
          <w:szCs w:val="20"/>
          <w:lang w:val="bg-BG"/>
        </w:rPr>
        <w:lastRenderedPageBreak/>
        <w:t>САНКЦИИ</w:t>
      </w:r>
      <w:r w:rsidRPr="00916019">
        <w:rPr>
          <w:rFonts w:ascii="Verdana" w:hAnsi="Verdana"/>
          <w:b/>
          <w:bCs/>
          <w:snapToGrid w:val="0"/>
          <w:sz w:val="20"/>
          <w:szCs w:val="20"/>
          <w:lang w:val="bg-BG"/>
        </w:rPr>
        <w:t>, НАЛАГАНИ НА “СОФИЙСКА ВОДА” АД</w:t>
      </w:r>
    </w:p>
    <w:p w14:paraId="392FC296" w14:textId="77777777" w:rsidR="00916019" w:rsidRPr="00916019" w:rsidRDefault="00916019" w:rsidP="00916019">
      <w:pPr>
        <w:numPr>
          <w:ilvl w:val="1"/>
          <w:numId w:val="29"/>
        </w:numPr>
        <w:spacing w:after="200" w:line="276" w:lineRule="auto"/>
        <w:jc w:val="both"/>
        <w:rPr>
          <w:rFonts w:ascii="Verdana" w:hAnsi="Verdana"/>
          <w:snapToGrid w:val="0"/>
          <w:sz w:val="20"/>
          <w:szCs w:val="20"/>
          <w:lang w:val="bg-BG"/>
        </w:rPr>
      </w:pPr>
      <w:r w:rsidRPr="00916019">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916019">
        <w:rPr>
          <w:rFonts w:ascii="Verdana" w:hAnsi="Verdana"/>
          <w:snapToGrid w:val="0"/>
          <w:spacing w:val="-4"/>
          <w:sz w:val="20"/>
          <w:szCs w:val="20"/>
          <w:lang w:val="bg-BG"/>
        </w:rPr>
        <w:t xml:space="preserve">изпълнителя </w:t>
      </w:r>
      <w:r w:rsidRPr="00916019">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916019">
        <w:rPr>
          <w:rFonts w:ascii="Verdana" w:hAnsi="Verdana"/>
          <w:snapToGrid w:val="0"/>
          <w:spacing w:val="-4"/>
          <w:sz w:val="20"/>
          <w:szCs w:val="20"/>
          <w:lang w:val="bg-BG"/>
        </w:rPr>
        <w:t xml:space="preserve">изпълнителят </w:t>
      </w:r>
      <w:r w:rsidRPr="00916019">
        <w:rPr>
          <w:rFonts w:ascii="Verdana" w:hAnsi="Verdana"/>
          <w:snapToGrid w:val="0"/>
          <w:sz w:val="20"/>
          <w:szCs w:val="20"/>
          <w:lang w:val="bg-BG"/>
        </w:rPr>
        <w:t>се задължава да обезщети Възложителя по всички санкции в пълния им размер.</w:t>
      </w:r>
    </w:p>
    <w:p w14:paraId="7848B8F9" w14:textId="77777777" w:rsidR="00916019" w:rsidRPr="00916019" w:rsidRDefault="00916019" w:rsidP="00916019">
      <w:pPr>
        <w:numPr>
          <w:ilvl w:val="0"/>
          <w:numId w:val="29"/>
        </w:numPr>
        <w:spacing w:after="200" w:line="276" w:lineRule="auto"/>
        <w:jc w:val="both"/>
        <w:rPr>
          <w:rFonts w:ascii="Verdana" w:hAnsi="Verdana"/>
          <w:b/>
          <w:bCs/>
          <w:snapToGrid w:val="0"/>
          <w:sz w:val="20"/>
          <w:szCs w:val="20"/>
          <w:lang w:val="bg-BG"/>
        </w:rPr>
      </w:pPr>
      <w:r w:rsidRPr="00916019">
        <w:rPr>
          <w:rFonts w:ascii="Verdana" w:hAnsi="Verdana"/>
          <w:b/>
          <w:bCs/>
          <w:snapToGrid w:val="0"/>
          <w:sz w:val="20"/>
          <w:szCs w:val="20"/>
          <w:lang w:val="bg-BG"/>
        </w:rPr>
        <w:t>ГАРАНЦИЯ ЗА ИЗПЪЛНЕНИЕ НА ДОГОВОРА</w:t>
      </w:r>
    </w:p>
    <w:p w14:paraId="7F5F4ADC" w14:textId="34570EF4"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Доставчикът е внесъл/представил гаранция за изпълнение на настоящия  Договор</w:t>
      </w:r>
      <w:r w:rsidR="000B7C9D">
        <w:rPr>
          <w:rFonts w:ascii="Verdana" w:hAnsi="Verdana"/>
          <w:snapToGrid w:val="0"/>
          <w:spacing w:val="-4"/>
          <w:sz w:val="20"/>
          <w:szCs w:val="20"/>
          <w:lang w:val="bg-BG"/>
        </w:rPr>
        <w:t xml:space="preserve"> в размер на 1 %  (един процент</w:t>
      </w:r>
      <w:r w:rsidRPr="001E1205">
        <w:rPr>
          <w:rFonts w:ascii="Verdana" w:hAnsi="Verdana"/>
          <w:snapToGrid w:val="0"/>
          <w:spacing w:val="-4"/>
          <w:sz w:val="20"/>
          <w:szCs w:val="20"/>
          <w:lang w:val="bg-BG"/>
        </w:rPr>
        <w:t xml:space="preserve">) от прогнозната стойността на договора без </w:t>
      </w:r>
      <w:proofErr w:type="spellStart"/>
      <w:r w:rsidRPr="001E1205">
        <w:rPr>
          <w:rFonts w:ascii="Verdana" w:hAnsi="Verdana"/>
          <w:snapToGrid w:val="0"/>
          <w:spacing w:val="-4"/>
          <w:sz w:val="20"/>
          <w:szCs w:val="20"/>
          <w:lang w:val="bg-BG"/>
        </w:rPr>
        <w:t>стойностата</w:t>
      </w:r>
      <w:proofErr w:type="spellEnd"/>
      <w:r w:rsidRPr="001E1205">
        <w:rPr>
          <w:rFonts w:ascii="Verdana" w:hAnsi="Verdana"/>
          <w:snapToGrid w:val="0"/>
          <w:spacing w:val="-4"/>
          <w:sz w:val="20"/>
          <w:szCs w:val="20"/>
          <w:lang w:val="bg-BG"/>
        </w:rPr>
        <w:t xml:space="preserve"> на опциите и подновяванията,  подчинена  на Еднообразните правила за гаранции до поискване” (URDG – </w:t>
      </w:r>
      <w:proofErr w:type="spellStart"/>
      <w:r w:rsidRPr="001E1205">
        <w:rPr>
          <w:rFonts w:ascii="Verdana" w:hAnsi="Verdana"/>
          <w:snapToGrid w:val="0"/>
          <w:spacing w:val="-4"/>
          <w:sz w:val="20"/>
          <w:szCs w:val="20"/>
          <w:lang w:val="bg-BG"/>
        </w:rPr>
        <w:t>Uniform</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Rules</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for</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Demand</w:t>
      </w:r>
      <w:proofErr w:type="spellEnd"/>
      <w:r w:rsidRPr="001E1205">
        <w:rPr>
          <w:rFonts w:ascii="Verdana" w:hAnsi="Verdana"/>
          <w:snapToGrid w:val="0"/>
          <w:spacing w:val="-4"/>
          <w:sz w:val="20"/>
          <w:szCs w:val="20"/>
          <w:lang w:val="bg-BG"/>
        </w:rPr>
        <w:t xml:space="preserve"> (URDG – </w:t>
      </w:r>
      <w:proofErr w:type="spellStart"/>
      <w:r w:rsidRPr="001E1205">
        <w:rPr>
          <w:rFonts w:ascii="Verdana" w:hAnsi="Verdana"/>
          <w:snapToGrid w:val="0"/>
          <w:spacing w:val="-4"/>
          <w:sz w:val="20"/>
          <w:szCs w:val="20"/>
          <w:lang w:val="bg-BG"/>
        </w:rPr>
        <w:t>Uniform</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Rules</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for</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Demand</w:t>
      </w:r>
      <w:proofErr w:type="spellEnd"/>
      <w:r w:rsidRPr="001E1205">
        <w:rPr>
          <w:rFonts w:ascii="Verdana" w:hAnsi="Verdana"/>
          <w:snapToGrid w:val="0"/>
          <w:spacing w:val="-4"/>
          <w:sz w:val="20"/>
          <w:szCs w:val="20"/>
          <w:lang w:val="bg-BG"/>
        </w:rPr>
        <w:t xml:space="preserve"> </w:t>
      </w:r>
      <w:proofErr w:type="spellStart"/>
      <w:r w:rsidRPr="001E1205">
        <w:rPr>
          <w:rFonts w:ascii="Verdana" w:hAnsi="Verdana"/>
          <w:snapToGrid w:val="0"/>
          <w:spacing w:val="-4"/>
          <w:sz w:val="20"/>
          <w:szCs w:val="20"/>
          <w:lang w:val="bg-BG"/>
        </w:rPr>
        <w:t>Guarantees</w:t>
      </w:r>
      <w:proofErr w:type="spellEnd"/>
      <w:r w:rsidRPr="001E1205">
        <w:rPr>
          <w:rFonts w:ascii="Verdana" w:hAnsi="Verdana"/>
          <w:snapToGrid w:val="0"/>
          <w:spacing w:val="-4"/>
          <w:sz w:val="20"/>
          <w:szCs w:val="20"/>
          <w:lang w:val="bg-BG"/>
        </w:rPr>
        <w:t>) на Международната търговска камара (ICC), Париж и тяхната последна действаща публикация и ревизия.</w:t>
      </w:r>
    </w:p>
    <w:p w14:paraId="2DBA98EC" w14:textId="77777777"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 Гаранцията е с валидност считано от датата на подписването на договора до датата на изтичане на срока му, като Възложител</w:t>
      </w:r>
      <w:r>
        <w:rPr>
          <w:rFonts w:ascii="Verdana" w:hAnsi="Verdana"/>
          <w:snapToGrid w:val="0"/>
          <w:spacing w:val="-4"/>
          <w:sz w:val="20"/>
          <w:szCs w:val="20"/>
          <w:lang w:val="bg-BG"/>
        </w:rPr>
        <w:t>ят не дължи лихви на Доставчика</w:t>
      </w:r>
      <w:r w:rsidRPr="001E1205">
        <w:rPr>
          <w:rFonts w:ascii="Verdana" w:hAnsi="Verdana"/>
          <w:snapToGrid w:val="0"/>
          <w:spacing w:val="-4"/>
          <w:sz w:val="20"/>
          <w:szCs w:val="20"/>
          <w:lang w:val="bg-BG"/>
        </w:rPr>
        <w:t xml:space="preserve"> за периода, през който гаранцията е престояла при него.</w:t>
      </w:r>
    </w:p>
    <w:p w14:paraId="5FF664B6" w14:textId="2E0D4E8F"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   </w:t>
      </w:r>
      <w:r>
        <w:rPr>
          <w:rFonts w:ascii="Verdana" w:hAnsi="Verdana"/>
          <w:snapToGrid w:val="0"/>
          <w:spacing w:val="-4"/>
          <w:sz w:val="20"/>
          <w:szCs w:val="20"/>
          <w:lang w:val="bg-BG"/>
        </w:rPr>
        <w:t xml:space="preserve"> Доставчика </w:t>
      </w:r>
      <w:r w:rsidRPr="001E1205">
        <w:rPr>
          <w:rFonts w:ascii="Verdana" w:hAnsi="Verdana"/>
          <w:snapToGrid w:val="0"/>
          <w:spacing w:val="-4"/>
          <w:sz w:val="20"/>
          <w:szCs w:val="20"/>
          <w:lang w:val="bg-BG"/>
        </w:rPr>
        <w:t>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w:t>
      </w:r>
      <w:r>
        <w:rPr>
          <w:rFonts w:ascii="Verdana" w:hAnsi="Verdana"/>
          <w:snapToGrid w:val="0"/>
          <w:spacing w:val="-4"/>
          <w:sz w:val="20"/>
          <w:szCs w:val="20"/>
          <w:lang w:val="bg-BG"/>
        </w:rPr>
        <w:t>с на представляващия Доставчика</w:t>
      </w:r>
      <w:r w:rsidRPr="001E1205">
        <w:rPr>
          <w:rFonts w:ascii="Verdana" w:hAnsi="Verdana"/>
          <w:snapToGrid w:val="0"/>
          <w:spacing w:val="-4"/>
          <w:sz w:val="20"/>
          <w:szCs w:val="20"/>
          <w:lang w:val="bg-BG"/>
        </w:rPr>
        <w:t>.</w:t>
      </w:r>
    </w:p>
    <w:p w14:paraId="0A8284AB" w14:textId="3443D5C8" w:rsidR="001E1205" w:rsidRPr="001E1205"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Ангажиментът на възложителя по освобождаването на предоставена банкова гаранция се изчерпва с връщането н</w:t>
      </w:r>
      <w:r>
        <w:rPr>
          <w:rFonts w:ascii="Verdana" w:hAnsi="Verdana"/>
          <w:snapToGrid w:val="0"/>
          <w:spacing w:val="-4"/>
          <w:sz w:val="20"/>
          <w:szCs w:val="20"/>
          <w:lang w:val="bg-BG"/>
        </w:rPr>
        <w:t>а нейния оригинал на Доставчика</w:t>
      </w:r>
      <w:r w:rsidRPr="001E1205">
        <w:rPr>
          <w:rFonts w:ascii="Verdana" w:hAnsi="Verdana"/>
          <w:snapToGrid w:val="0"/>
          <w:spacing w:val="-4"/>
          <w:sz w:val="20"/>
          <w:szCs w:val="20"/>
          <w:lang w:val="bg-BG"/>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Pr>
          <w:rFonts w:ascii="Verdana" w:hAnsi="Verdana"/>
          <w:snapToGrid w:val="0"/>
          <w:spacing w:val="-4"/>
          <w:sz w:val="20"/>
          <w:szCs w:val="20"/>
          <w:lang w:val="bg-BG"/>
        </w:rPr>
        <w:t xml:space="preserve">бслужващата банка на </w:t>
      </w:r>
      <w:proofErr w:type="spellStart"/>
      <w:r>
        <w:rPr>
          <w:rFonts w:ascii="Verdana" w:hAnsi="Verdana"/>
          <w:snapToGrid w:val="0"/>
          <w:spacing w:val="-4"/>
          <w:sz w:val="20"/>
          <w:szCs w:val="20"/>
          <w:lang w:val="bg-BG"/>
        </w:rPr>
        <w:t>Доставичка</w:t>
      </w:r>
      <w:proofErr w:type="spellEnd"/>
      <w:r w:rsidRPr="001E1205">
        <w:rPr>
          <w:rFonts w:ascii="Verdana" w:hAnsi="Verdana"/>
          <w:snapToGrid w:val="0"/>
          <w:spacing w:val="-4"/>
          <w:sz w:val="20"/>
          <w:szCs w:val="20"/>
          <w:lang w:val="bg-BG"/>
        </w:rPr>
        <w:t xml:space="preserve"> има някакви допълнителни специфични изисквания.</w:t>
      </w:r>
    </w:p>
    <w:p w14:paraId="4C2852D6" w14:textId="7AA3ED5F" w:rsidR="001E1205" w:rsidRPr="009D0FF6" w:rsidRDefault="001E1205" w:rsidP="001E1205">
      <w:pPr>
        <w:numPr>
          <w:ilvl w:val="1"/>
          <w:numId w:val="29"/>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sidR="009D0FF6">
        <w:rPr>
          <w:rFonts w:ascii="Verdana" w:hAnsi="Verdana"/>
          <w:snapToGrid w:val="0"/>
          <w:spacing w:val="-4"/>
          <w:sz w:val="20"/>
          <w:szCs w:val="20"/>
          <w:lang w:val="bg-BG"/>
        </w:rPr>
        <w:t xml:space="preserve">ова, са за сметка на </w:t>
      </w:r>
      <w:proofErr w:type="spellStart"/>
      <w:r w:rsidR="009D0FF6">
        <w:rPr>
          <w:rFonts w:ascii="Verdana" w:hAnsi="Verdana"/>
          <w:snapToGrid w:val="0"/>
          <w:spacing w:val="-4"/>
          <w:sz w:val="20"/>
          <w:szCs w:val="20"/>
          <w:lang w:val="bg-BG"/>
        </w:rPr>
        <w:t>Доставичка</w:t>
      </w:r>
      <w:proofErr w:type="spellEnd"/>
      <w:r w:rsidRPr="001E1205">
        <w:rPr>
          <w:rFonts w:ascii="Verdana" w:hAnsi="Verdana"/>
          <w:snapToGrid w:val="0"/>
          <w:spacing w:val="-4"/>
          <w:sz w:val="20"/>
          <w:szCs w:val="20"/>
          <w:lang w:val="bg-BG"/>
        </w:rPr>
        <w:t>.</w:t>
      </w:r>
    </w:p>
    <w:p w14:paraId="41FEB6DB" w14:textId="1C25BBBF"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Когато като Гаранция за изпълнение се пре</w:t>
      </w:r>
      <w:r w:rsidR="009D0FF6">
        <w:rPr>
          <w:rFonts w:ascii="Verdana" w:hAnsi="Verdana"/>
          <w:snapToGrid w:val="0"/>
          <w:spacing w:val="-4"/>
          <w:sz w:val="20"/>
          <w:szCs w:val="20"/>
          <w:lang w:val="bg-BG"/>
        </w:rPr>
        <w:t>дставя застраховка, Доставчикът</w:t>
      </w:r>
      <w:r w:rsidRPr="009D0FF6">
        <w:rPr>
          <w:rFonts w:ascii="Verdana" w:hAnsi="Verdana"/>
          <w:snapToGrid w:val="0"/>
          <w:spacing w:val="-4"/>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9D0FF6">
        <w:rPr>
          <w:rFonts w:ascii="Verdana" w:hAnsi="Verdana"/>
          <w:snapToGrid w:val="0"/>
          <w:spacing w:val="-4"/>
          <w:sz w:val="20"/>
          <w:szCs w:val="20"/>
          <w:lang w:val="bg-BG"/>
        </w:rPr>
        <w:t>бенефициер</w:t>
      </w:r>
      <w:proofErr w:type="spellEnd"/>
      <w:r w:rsidRPr="009D0FF6">
        <w:rPr>
          <w:rFonts w:ascii="Verdana" w:hAnsi="Verdana"/>
          <w:snapToGrid w:val="0"/>
          <w:spacing w:val="-4"/>
          <w:sz w:val="20"/>
          <w:szCs w:val="20"/>
          <w:lang w:val="bg-BG"/>
        </w:rPr>
        <w:t>)/, която трябва да отговаря на следните изисквания:</w:t>
      </w:r>
    </w:p>
    <w:p w14:paraId="63B9C49A" w14:textId="71249EE4" w:rsidR="001E1205" w:rsidRPr="009D0FF6" w:rsidRDefault="001E1205" w:rsidP="009D0FF6">
      <w:pPr>
        <w:pStyle w:val="ListParagraph"/>
        <w:numPr>
          <w:ilvl w:val="2"/>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да обезпечава изпълнението на този Договор чрез покритие</w:t>
      </w:r>
      <w:r w:rsidR="009D0FF6" w:rsidRPr="009D0FF6">
        <w:rPr>
          <w:rFonts w:ascii="Verdana" w:hAnsi="Verdana"/>
          <w:snapToGrid w:val="0"/>
          <w:spacing w:val="-4"/>
          <w:sz w:val="20"/>
          <w:szCs w:val="20"/>
          <w:lang w:val="bg-BG"/>
        </w:rPr>
        <w:t xml:space="preserve"> на отговорността на Доставчика</w:t>
      </w:r>
      <w:r w:rsidRPr="009D0FF6">
        <w:rPr>
          <w:rFonts w:ascii="Verdana" w:hAnsi="Verdana"/>
          <w:snapToGrid w:val="0"/>
          <w:spacing w:val="-4"/>
          <w:sz w:val="20"/>
          <w:szCs w:val="20"/>
          <w:lang w:val="bg-BG"/>
        </w:rPr>
        <w:t>;</w:t>
      </w:r>
    </w:p>
    <w:p w14:paraId="68B82800" w14:textId="0AAB654A" w:rsidR="001E1205" w:rsidRPr="009D0FF6" w:rsidRDefault="001E1205" w:rsidP="009D0FF6">
      <w:pPr>
        <w:pStyle w:val="ListParagraph"/>
        <w:numPr>
          <w:ilvl w:val="2"/>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 да бъде за изискания в договора срок;</w:t>
      </w:r>
    </w:p>
    <w:p w14:paraId="7BE382F4" w14:textId="0BDE34CE"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6223CD9D" w14:textId="5487EE2D"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lastRenderedPageBreak/>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9D0FF6">
        <w:rPr>
          <w:rFonts w:ascii="Verdana" w:hAnsi="Verdana"/>
          <w:snapToGrid w:val="0"/>
          <w:spacing w:val="-4"/>
          <w:sz w:val="20"/>
          <w:szCs w:val="20"/>
          <w:lang w:val="bg-BG"/>
        </w:rPr>
        <w:t>Доставчика</w:t>
      </w:r>
      <w:r w:rsidRPr="009D0FF6">
        <w:rPr>
          <w:rFonts w:ascii="Verdana" w:hAnsi="Verdana"/>
          <w:snapToGrid w:val="0"/>
          <w:spacing w:val="-4"/>
          <w:sz w:val="20"/>
          <w:szCs w:val="20"/>
          <w:lang w:val="bg-BG"/>
        </w:rPr>
        <w:t xml:space="preserve">. </w:t>
      </w:r>
    </w:p>
    <w:p w14:paraId="1293ED5C" w14:textId="1F8BA7FF"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sidR="009D0FF6">
        <w:rPr>
          <w:rFonts w:ascii="Verdana" w:hAnsi="Verdana"/>
          <w:snapToGrid w:val="0"/>
          <w:spacing w:val="-4"/>
          <w:sz w:val="20"/>
          <w:szCs w:val="20"/>
          <w:lang w:val="bg-BG"/>
        </w:rPr>
        <w:t>е на задълженията на Доставчика</w:t>
      </w:r>
      <w:r w:rsidRPr="009D0FF6">
        <w:rPr>
          <w:rFonts w:ascii="Verdana" w:hAnsi="Verdana"/>
          <w:snapToGrid w:val="0"/>
          <w:spacing w:val="-4"/>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5005966C" w14:textId="35FB9AF4" w:rsidR="001E1205" w:rsidRPr="009D0FF6" w:rsidRDefault="009D0FF6" w:rsidP="009D0FF6">
      <w:pPr>
        <w:numPr>
          <w:ilvl w:val="1"/>
          <w:numId w:val="29"/>
        </w:numPr>
        <w:spacing w:after="200" w:line="276" w:lineRule="auto"/>
        <w:jc w:val="both"/>
        <w:rPr>
          <w:rFonts w:ascii="Verdana" w:hAnsi="Verdana"/>
          <w:b/>
          <w:bCs/>
          <w:sz w:val="20"/>
          <w:szCs w:val="20"/>
          <w:lang w:val="bg-BG"/>
        </w:rPr>
      </w:pPr>
      <w:r>
        <w:rPr>
          <w:rFonts w:ascii="Verdana" w:hAnsi="Verdana"/>
          <w:snapToGrid w:val="0"/>
          <w:spacing w:val="-4"/>
          <w:sz w:val="20"/>
          <w:szCs w:val="20"/>
          <w:lang w:val="bg-BG"/>
        </w:rPr>
        <w:t>В случай че Доставчикът</w:t>
      </w:r>
      <w:r w:rsidR="001E1205" w:rsidRPr="009D0FF6">
        <w:rPr>
          <w:rFonts w:ascii="Verdana" w:hAnsi="Verdana"/>
          <w:snapToGrid w:val="0"/>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w:t>
      </w:r>
      <w:r>
        <w:rPr>
          <w:rFonts w:ascii="Verdana" w:hAnsi="Verdana"/>
          <w:snapToGrid w:val="0"/>
          <w:spacing w:val="-4"/>
          <w:sz w:val="20"/>
          <w:szCs w:val="20"/>
          <w:lang w:val="bg-BG"/>
        </w:rPr>
        <w:t xml:space="preserve">договора, внесена от </w:t>
      </w:r>
      <w:proofErr w:type="spellStart"/>
      <w:r>
        <w:rPr>
          <w:rFonts w:ascii="Verdana" w:hAnsi="Verdana"/>
          <w:snapToGrid w:val="0"/>
          <w:spacing w:val="-4"/>
          <w:sz w:val="20"/>
          <w:szCs w:val="20"/>
          <w:lang w:val="bg-BG"/>
        </w:rPr>
        <w:t>Доставичка</w:t>
      </w:r>
      <w:proofErr w:type="spellEnd"/>
      <w:r w:rsidR="001E1205" w:rsidRPr="009D0FF6">
        <w:rPr>
          <w:rFonts w:ascii="Verdana" w:hAnsi="Verdana"/>
          <w:snapToGrid w:val="0"/>
          <w:spacing w:val="-4"/>
          <w:sz w:val="20"/>
          <w:szCs w:val="20"/>
          <w:lang w:val="bg-BG"/>
        </w:rPr>
        <w:t>, за да гарантира изпълнението на настоящия Договор.</w:t>
      </w:r>
    </w:p>
    <w:p w14:paraId="01688953" w14:textId="227BA276" w:rsidR="001E1205"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гаранцията за обезпечаване на изпълнението бъде напълно или частично усвоена през</w:t>
      </w:r>
      <w:r w:rsidR="009D0FF6">
        <w:rPr>
          <w:rFonts w:ascii="Verdana" w:hAnsi="Verdana"/>
          <w:snapToGrid w:val="0"/>
          <w:spacing w:val="-4"/>
          <w:sz w:val="20"/>
          <w:szCs w:val="20"/>
          <w:lang w:val="bg-BG"/>
        </w:rPr>
        <w:t xml:space="preserve"> срока на договора, Доставчикът</w:t>
      </w:r>
      <w:r w:rsidRPr="009D0FF6">
        <w:rPr>
          <w:rFonts w:ascii="Verdana" w:hAnsi="Verdana"/>
          <w:snapToGrid w:val="0"/>
          <w:spacing w:val="-4"/>
          <w:sz w:val="20"/>
          <w:szCs w:val="20"/>
          <w:lang w:val="bg-BG"/>
        </w:rPr>
        <w:t xml:space="preserve"> се задължава в срок от 5 работни дни да я допълни до нейния пълен размер.</w:t>
      </w:r>
    </w:p>
    <w:p w14:paraId="5633ABE3" w14:textId="5E528C8A" w:rsidR="00916019" w:rsidRPr="009D0FF6" w:rsidRDefault="001E1205" w:rsidP="009D0FF6">
      <w:pPr>
        <w:numPr>
          <w:ilvl w:val="1"/>
          <w:numId w:val="29"/>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Възложителят прекрати Договора поради не</w:t>
      </w:r>
      <w:r w:rsidR="009D0FF6">
        <w:rPr>
          <w:rFonts w:ascii="Verdana" w:hAnsi="Verdana"/>
          <w:snapToGrid w:val="0"/>
          <w:spacing w:val="-4"/>
          <w:sz w:val="20"/>
          <w:szCs w:val="20"/>
          <w:lang w:val="bg-BG"/>
        </w:rPr>
        <w:t xml:space="preserve">изпълнение от страна на </w:t>
      </w:r>
      <w:proofErr w:type="spellStart"/>
      <w:r w:rsidR="009D0FF6">
        <w:rPr>
          <w:rFonts w:ascii="Verdana" w:hAnsi="Verdana"/>
          <w:snapToGrid w:val="0"/>
          <w:spacing w:val="-4"/>
          <w:sz w:val="20"/>
          <w:szCs w:val="20"/>
          <w:lang w:val="bg-BG"/>
        </w:rPr>
        <w:t>Доставичка</w:t>
      </w:r>
      <w:proofErr w:type="spellEnd"/>
      <w:r w:rsidRPr="009D0FF6">
        <w:rPr>
          <w:rFonts w:ascii="Verdana" w:hAnsi="Verdana"/>
          <w:snapToGrid w:val="0"/>
          <w:spacing w:val="-4"/>
          <w:sz w:val="20"/>
          <w:szCs w:val="20"/>
          <w:lang w:val="bg-BG"/>
        </w:rPr>
        <w:t>, то Възложителят има право да задържи изцяло гаранцията за обезпечаване на изпълнен</w:t>
      </w:r>
      <w:r w:rsidR="009D0FF6">
        <w:rPr>
          <w:rFonts w:ascii="Verdana" w:hAnsi="Verdana"/>
          <w:snapToGrid w:val="0"/>
          <w:spacing w:val="-4"/>
          <w:sz w:val="20"/>
          <w:szCs w:val="20"/>
          <w:lang w:val="bg-BG"/>
        </w:rPr>
        <w:t xml:space="preserve">ието, представена от </w:t>
      </w:r>
      <w:proofErr w:type="spellStart"/>
      <w:r w:rsidR="009D0FF6">
        <w:rPr>
          <w:rFonts w:ascii="Verdana" w:hAnsi="Verdana"/>
          <w:snapToGrid w:val="0"/>
          <w:spacing w:val="-4"/>
          <w:sz w:val="20"/>
          <w:szCs w:val="20"/>
          <w:lang w:val="bg-BG"/>
        </w:rPr>
        <w:t>Доставичка</w:t>
      </w:r>
      <w:proofErr w:type="spellEnd"/>
      <w:r w:rsidRPr="009D0FF6">
        <w:rPr>
          <w:rFonts w:ascii="Verdana" w:hAnsi="Verdana"/>
          <w:snapToGrid w:val="0"/>
          <w:spacing w:val="-4"/>
          <w:sz w:val="20"/>
          <w:szCs w:val="20"/>
          <w:lang w:val="bg-BG"/>
        </w:rPr>
        <w:t>.</w:t>
      </w:r>
    </w:p>
    <w:p w14:paraId="3C0FF270" w14:textId="77777777" w:rsidR="00CE16A0" w:rsidRDefault="00CE16A0" w:rsidP="001E1205">
      <w:pPr>
        <w:keepNext/>
        <w:spacing w:before="240" w:after="60"/>
        <w:jc w:val="both"/>
        <w:outlineLvl w:val="0"/>
        <w:rPr>
          <w:rFonts w:ascii="Verdana" w:hAnsi="Verdana" w:cs="Arial"/>
          <w:b/>
          <w:bCs/>
          <w:kern w:val="32"/>
          <w:sz w:val="20"/>
          <w:szCs w:val="20"/>
          <w:lang w:val="bg-BG"/>
        </w:rPr>
      </w:pPr>
    </w:p>
    <w:p w14:paraId="6E1DAB40" w14:textId="1A6BA741" w:rsidR="000A6802" w:rsidRPr="000A6802" w:rsidRDefault="000A6802" w:rsidP="000A6802">
      <w:pPr>
        <w:keepLines/>
        <w:spacing w:after="240"/>
        <w:jc w:val="both"/>
        <w:rPr>
          <w:rFonts w:ascii="Verdana" w:hAnsi="Verdana"/>
          <w:snapToGrid w:val="0"/>
          <w:sz w:val="20"/>
          <w:szCs w:val="20"/>
          <w:lang w:val="bg-BG"/>
        </w:rPr>
        <w:sectPr w:rsidR="000A6802" w:rsidRPr="000A6802" w:rsidSect="000A6802">
          <w:headerReference w:type="even" r:id="rId17"/>
          <w:headerReference w:type="default" r:id="rId18"/>
          <w:footerReference w:type="even" r:id="rId19"/>
          <w:footerReference w:type="default" r:id="rId20"/>
          <w:headerReference w:type="first" r:id="rId21"/>
          <w:footerReference w:type="first" r:id="rId22"/>
          <w:pgSz w:w="11906" w:h="16838" w:code="9"/>
          <w:pgMar w:top="568" w:right="1440" w:bottom="1440" w:left="1440" w:header="709" w:footer="641" w:gutter="0"/>
          <w:cols w:space="708"/>
          <w:docGrid w:linePitch="360"/>
        </w:sectPr>
      </w:pPr>
    </w:p>
    <w:p w14:paraId="57A0ED71" w14:textId="77777777" w:rsidR="004D35D6" w:rsidRPr="004D35D6" w:rsidRDefault="004D35D6" w:rsidP="004D35D6">
      <w:pPr>
        <w:keepNext/>
        <w:jc w:val="center"/>
        <w:outlineLvl w:val="0"/>
        <w:rPr>
          <w:rFonts w:ascii="Verdana" w:hAnsi="Verdana"/>
          <w:b/>
          <w:bCs/>
          <w:sz w:val="20"/>
          <w:szCs w:val="20"/>
          <w:lang w:val="ru-RU"/>
        </w:rPr>
      </w:pPr>
      <w:bookmarkStart w:id="20" w:name="_Ref87148338"/>
      <w:bookmarkStart w:id="21" w:name="_Ref46137828"/>
      <w:bookmarkStart w:id="22" w:name="_Ref87148341"/>
    </w:p>
    <w:p w14:paraId="53C1F5F8" w14:textId="77777777" w:rsidR="004D35D6" w:rsidRPr="004D35D6" w:rsidRDefault="004D35D6" w:rsidP="004D35D6">
      <w:pPr>
        <w:keepNext/>
        <w:jc w:val="center"/>
        <w:outlineLvl w:val="0"/>
        <w:rPr>
          <w:rFonts w:ascii="Verdana" w:hAnsi="Verdana"/>
          <w:b/>
          <w:bCs/>
          <w:sz w:val="20"/>
          <w:szCs w:val="20"/>
          <w:lang w:val="ru-RU"/>
        </w:rPr>
      </w:pPr>
    </w:p>
    <w:p w14:paraId="530616D7" w14:textId="77777777" w:rsidR="004D35D6" w:rsidRPr="004D35D6" w:rsidRDefault="004D35D6" w:rsidP="004D35D6">
      <w:pPr>
        <w:keepNext/>
        <w:jc w:val="center"/>
        <w:outlineLvl w:val="0"/>
        <w:rPr>
          <w:rFonts w:ascii="Verdana" w:hAnsi="Verdana"/>
          <w:b/>
          <w:bCs/>
          <w:sz w:val="20"/>
          <w:szCs w:val="20"/>
          <w:lang w:val="ru-RU"/>
        </w:rPr>
      </w:pPr>
    </w:p>
    <w:p w14:paraId="2BA71797" w14:textId="77777777" w:rsidR="004D35D6" w:rsidRPr="004D35D6" w:rsidRDefault="004D35D6" w:rsidP="004D35D6">
      <w:pPr>
        <w:keepNext/>
        <w:jc w:val="center"/>
        <w:outlineLvl w:val="0"/>
        <w:rPr>
          <w:rFonts w:ascii="Verdana" w:hAnsi="Verdana"/>
          <w:b/>
          <w:bCs/>
          <w:sz w:val="20"/>
          <w:szCs w:val="20"/>
          <w:lang w:val="ru-RU"/>
        </w:rPr>
      </w:pPr>
    </w:p>
    <w:p w14:paraId="4440BB65" w14:textId="77777777" w:rsidR="004D35D6" w:rsidRPr="004D35D6" w:rsidRDefault="004D35D6" w:rsidP="004D35D6">
      <w:pPr>
        <w:keepNext/>
        <w:jc w:val="center"/>
        <w:outlineLvl w:val="0"/>
        <w:rPr>
          <w:rFonts w:ascii="Verdana" w:hAnsi="Verdana"/>
          <w:b/>
          <w:bCs/>
          <w:sz w:val="20"/>
          <w:szCs w:val="20"/>
          <w:lang w:val="ru-RU"/>
        </w:rPr>
      </w:pPr>
    </w:p>
    <w:p w14:paraId="0261ECBC" w14:textId="77777777" w:rsidR="004D35D6" w:rsidRPr="004D35D6" w:rsidRDefault="004D35D6" w:rsidP="004D35D6">
      <w:pPr>
        <w:keepNext/>
        <w:jc w:val="center"/>
        <w:outlineLvl w:val="0"/>
        <w:rPr>
          <w:rFonts w:ascii="Verdana" w:hAnsi="Verdana"/>
          <w:b/>
          <w:bCs/>
          <w:sz w:val="20"/>
          <w:szCs w:val="20"/>
          <w:lang w:val="ru-RU"/>
        </w:rPr>
      </w:pPr>
    </w:p>
    <w:p w14:paraId="01C39003" w14:textId="77777777" w:rsidR="004D35D6" w:rsidRPr="004D35D6" w:rsidRDefault="004D35D6" w:rsidP="004D35D6">
      <w:pPr>
        <w:keepNext/>
        <w:jc w:val="center"/>
        <w:outlineLvl w:val="0"/>
        <w:rPr>
          <w:rFonts w:ascii="Verdana" w:hAnsi="Verdana"/>
          <w:b/>
          <w:bCs/>
          <w:sz w:val="20"/>
          <w:szCs w:val="20"/>
          <w:lang w:val="ru-RU"/>
        </w:rPr>
      </w:pPr>
    </w:p>
    <w:p w14:paraId="467880E8" w14:textId="77777777" w:rsidR="004D35D6" w:rsidRPr="004D35D6" w:rsidRDefault="004D35D6" w:rsidP="004D35D6">
      <w:pPr>
        <w:keepNext/>
        <w:jc w:val="center"/>
        <w:outlineLvl w:val="0"/>
        <w:rPr>
          <w:rFonts w:ascii="Verdana" w:hAnsi="Verdana"/>
          <w:b/>
          <w:bCs/>
          <w:sz w:val="20"/>
          <w:szCs w:val="20"/>
          <w:lang w:val="ru-RU"/>
        </w:rPr>
      </w:pPr>
    </w:p>
    <w:p w14:paraId="17F62F80" w14:textId="77777777" w:rsidR="004D35D6" w:rsidRPr="004D35D6" w:rsidRDefault="004D35D6" w:rsidP="004D35D6">
      <w:pPr>
        <w:keepNext/>
        <w:jc w:val="center"/>
        <w:outlineLvl w:val="0"/>
        <w:rPr>
          <w:rFonts w:ascii="Verdana" w:hAnsi="Verdana"/>
          <w:b/>
          <w:bCs/>
          <w:sz w:val="20"/>
          <w:szCs w:val="20"/>
          <w:lang w:val="ru-RU"/>
        </w:rPr>
      </w:pPr>
    </w:p>
    <w:p w14:paraId="5A8910EC" w14:textId="77777777" w:rsidR="004D35D6" w:rsidRPr="004D35D6" w:rsidRDefault="004D35D6" w:rsidP="004D35D6">
      <w:pPr>
        <w:keepNext/>
        <w:jc w:val="center"/>
        <w:outlineLvl w:val="0"/>
        <w:rPr>
          <w:rFonts w:ascii="Verdana" w:hAnsi="Verdana"/>
          <w:b/>
          <w:bCs/>
          <w:sz w:val="20"/>
          <w:szCs w:val="20"/>
          <w:lang w:val="ru-RU"/>
        </w:rPr>
      </w:pPr>
    </w:p>
    <w:p w14:paraId="575B1C41" w14:textId="77777777" w:rsidR="004D35D6" w:rsidRPr="004D35D6" w:rsidRDefault="004D35D6" w:rsidP="004D35D6">
      <w:pPr>
        <w:keepNext/>
        <w:jc w:val="center"/>
        <w:outlineLvl w:val="0"/>
        <w:rPr>
          <w:rFonts w:ascii="Verdana" w:hAnsi="Verdana"/>
          <w:b/>
          <w:bCs/>
          <w:sz w:val="20"/>
          <w:szCs w:val="20"/>
          <w:lang w:val="ru-RU"/>
        </w:rPr>
      </w:pPr>
    </w:p>
    <w:p w14:paraId="5D57C061" w14:textId="77777777" w:rsidR="004D35D6" w:rsidRPr="004D35D6" w:rsidRDefault="004D35D6" w:rsidP="004D35D6">
      <w:pPr>
        <w:keepNext/>
        <w:jc w:val="center"/>
        <w:outlineLvl w:val="0"/>
        <w:rPr>
          <w:rFonts w:ascii="Verdana" w:hAnsi="Verdana"/>
          <w:b/>
          <w:bCs/>
          <w:sz w:val="20"/>
          <w:szCs w:val="20"/>
          <w:lang w:val="ru-RU"/>
        </w:rPr>
      </w:pPr>
    </w:p>
    <w:p w14:paraId="0A7C301E" w14:textId="77777777" w:rsidR="004D35D6" w:rsidRPr="004D35D6" w:rsidRDefault="004D35D6" w:rsidP="004D35D6">
      <w:pPr>
        <w:keepNext/>
        <w:jc w:val="center"/>
        <w:outlineLvl w:val="0"/>
        <w:rPr>
          <w:rFonts w:ascii="Verdana" w:hAnsi="Verdana"/>
          <w:b/>
          <w:bCs/>
          <w:sz w:val="20"/>
          <w:szCs w:val="20"/>
          <w:lang w:val="ru-RU"/>
        </w:rPr>
      </w:pPr>
    </w:p>
    <w:p w14:paraId="594EB16F" w14:textId="77777777" w:rsidR="004D35D6" w:rsidRPr="004D35D6" w:rsidRDefault="004D35D6" w:rsidP="004D35D6">
      <w:pPr>
        <w:keepNext/>
        <w:jc w:val="center"/>
        <w:outlineLvl w:val="0"/>
        <w:rPr>
          <w:rFonts w:ascii="Verdana" w:hAnsi="Verdana"/>
          <w:b/>
          <w:bCs/>
          <w:sz w:val="20"/>
          <w:szCs w:val="20"/>
          <w:lang w:val="ru-RU"/>
        </w:rPr>
      </w:pPr>
    </w:p>
    <w:p w14:paraId="3AF9D48E" w14:textId="77777777" w:rsidR="004D35D6" w:rsidRPr="004D35D6" w:rsidRDefault="004D35D6" w:rsidP="004D35D6">
      <w:pPr>
        <w:keepNext/>
        <w:jc w:val="center"/>
        <w:outlineLvl w:val="0"/>
        <w:rPr>
          <w:rFonts w:ascii="Verdana" w:hAnsi="Verdana"/>
          <w:b/>
          <w:bCs/>
          <w:sz w:val="20"/>
          <w:szCs w:val="20"/>
          <w:lang w:val="ru-RU"/>
        </w:rPr>
      </w:pPr>
    </w:p>
    <w:p w14:paraId="1D5C0E46" w14:textId="77777777" w:rsidR="004D35D6" w:rsidRPr="004D35D6" w:rsidRDefault="004D35D6" w:rsidP="004D35D6">
      <w:pPr>
        <w:keepNext/>
        <w:jc w:val="center"/>
        <w:outlineLvl w:val="0"/>
        <w:rPr>
          <w:rFonts w:ascii="Verdana" w:hAnsi="Verdana"/>
          <w:b/>
          <w:bCs/>
          <w:sz w:val="20"/>
          <w:szCs w:val="20"/>
          <w:lang w:val="ru-RU"/>
        </w:rPr>
      </w:pPr>
    </w:p>
    <w:p w14:paraId="6F9C603B" w14:textId="77777777" w:rsidR="004D35D6" w:rsidRPr="004D35D6" w:rsidRDefault="004D35D6" w:rsidP="004D35D6">
      <w:pPr>
        <w:keepNext/>
        <w:jc w:val="center"/>
        <w:outlineLvl w:val="0"/>
        <w:rPr>
          <w:rFonts w:ascii="Verdana" w:hAnsi="Verdana"/>
          <w:b/>
          <w:bCs/>
          <w:sz w:val="20"/>
          <w:szCs w:val="20"/>
          <w:lang w:val="ru-RU"/>
        </w:rPr>
      </w:pPr>
    </w:p>
    <w:p w14:paraId="5D24983D" w14:textId="77777777" w:rsidR="004D35D6" w:rsidRPr="004D35D6" w:rsidRDefault="004D35D6" w:rsidP="004D35D6">
      <w:pPr>
        <w:keepNext/>
        <w:jc w:val="center"/>
        <w:outlineLvl w:val="0"/>
        <w:rPr>
          <w:rFonts w:ascii="Verdana" w:hAnsi="Verdana"/>
          <w:b/>
          <w:bCs/>
          <w:sz w:val="20"/>
          <w:szCs w:val="20"/>
          <w:lang w:val="ru-RU"/>
        </w:rPr>
      </w:pPr>
    </w:p>
    <w:p w14:paraId="5FF15013" w14:textId="77777777" w:rsidR="004D35D6" w:rsidRPr="004D35D6" w:rsidRDefault="004D35D6" w:rsidP="004D35D6">
      <w:pPr>
        <w:keepNext/>
        <w:jc w:val="center"/>
        <w:outlineLvl w:val="0"/>
        <w:rPr>
          <w:rFonts w:ascii="Verdana" w:hAnsi="Verdana"/>
          <w:b/>
          <w:bCs/>
          <w:sz w:val="20"/>
          <w:szCs w:val="20"/>
          <w:lang w:val="ru-RU"/>
        </w:rPr>
      </w:pPr>
    </w:p>
    <w:p w14:paraId="4799C2AB" w14:textId="77777777" w:rsidR="004D35D6" w:rsidRPr="004D35D6" w:rsidRDefault="004D35D6" w:rsidP="004D35D6">
      <w:pPr>
        <w:keepNext/>
        <w:jc w:val="center"/>
        <w:outlineLvl w:val="0"/>
        <w:rPr>
          <w:rFonts w:ascii="Verdana" w:hAnsi="Verdana"/>
          <w:b/>
          <w:bCs/>
          <w:sz w:val="20"/>
          <w:szCs w:val="20"/>
          <w:lang w:val="ru-RU"/>
        </w:rPr>
      </w:pPr>
    </w:p>
    <w:p w14:paraId="70CDE4D2" w14:textId="77777777" w:rsidR="004D35D6" w:rsidRPr="004D35D6" w:rsidRDefault="004D35D6" w:rsidP="004D35D6">
      <w:pPr>
        <w:keepNext/>
        <w:jc w:val="center"/>
        <w:outlineLvl w:val="0"/>
        <w:rPr>
          <w:rFonts w:ascii="Verdana" w:hAnsi="Verdana"/>
          <w:b/>
          <w:bCs/>
          <w:sz w:val="20"/>
          <w:szCs w:val="20"/>
          <w:lang w:val="ru-RU"/>
        </w:rPr>
      </w:pPr>
    </w:p>
    <w:p w14:paraId="25D0502A" w14:textId="77777777" w:rsidR="004D35D6" w:rsidRPr="004D35D6" w:rsidRDefault="004D35D6" w:rsidP="004D35D6">
      <w:pPr>
        <w:keepNext/>
        <w:jc w:val="center"/>
        <w:outlineLvl w:val="0"/>
        <w:rPr>
          <w:rFonts w:ascii="Verdana" w:hAnsi="Verdana"/>
          <w:b/>
          <w:bCs/>
          <w:sz w:val="20"/>
          <w:szCs w:val="20"/>
          <w:lang w:val="ru-RU"/>
        </w:rPr>
      </w:pPr>
    </w:p>
    <w:p w14:paraId="43A0291C" w14:textId="77777777" w:rsidR="004D35D6" w:rsidRPr="004D35D6" w:rsidRDefault="004D35D6" w:rsidP="004D35D6">
      <w:pPr>
        <w:keepNext/>
        <w:jc w:val="center"/>
        <w:outlineLvl w:val="0"/>
        <w:rPr>
          <w:rFonts w:ascii="Verdana" w:hAnsi="Verdana"/>
          <w:b/>
          <w:bCs/>
          <w:sz w:val="20"/>
          <w:szCs w:val="20"/>
          <w:lang w:val="ru-RU"/>
        </w:rPr>
      </w:pPr>
    </w:p>
    <w:p w14:paraId="7255E671" w14:textId="77777777" w:rsidR="004D35D6" w:rsidRPr="004D35D6" w:rsidRDefault="004D35D6" w:rsidP="004D35D6">
      <w:pPr>
        <w:keepNext/>
        <w:jc w:val="center"/>
        <w:outlineLvl w:val="0"/>
        <w:rPr>
          <w:rFonts w:ascii="Verdana" w:hAnsi="Verdana"/>
          <w:b/>
          <w:bCs/>
          <w:sz w:val="20"/>
          <w:szCs w:val="20"/>
          <w:lang w:val="ru-RU"/>
        </w:rPr>
      </w:pPr>
    </w:p>
    <w:p w14:paraId="647683FF" w14:textId="77777777" w:rsidR="004D35D6" w:rsidRPr="004D35D6" w:rsidRDefault="004D35D6" w:rsidP="004D35D6">
      <w:pPr>
        <w:keepNext/>
        <w:jc w:val="center"/>
        <w:outlineLvl w:val="0"/>
        <w:rPr>
          <w:rFonts w:ascii="Verdana" w:hAnsi="Verdana"/>
          <w:b/>
          <w:bCs/>
          <w:sz w:val="20"/>
          <w:szCs w:val="20"/>
          <w:lang w:val="ru-RU"/>
        </w:rPr>
      </w:pPr>
    </w:p>
    <w:p w14:paraId="31B2ACB9" w14:textId="77777777" w:rsidR="004D35D6" w:rsidRPr="004D35D6" w:rsidRDefault="004D35D6" w:rsidP="004D35D6">
      <w:pPr>
        <w:keepNext/>
        <w:jc w:val="center"/>
        <w:outlineLvl w:val="0"/>
        <w:rPr>
          <w:rFonts w:ascii="Verdana" w:hAnsi="Verdana"/>
          <w:b/>
          <w:bCs/>
          <w:sz w:val="20"/>
          <w:szCs w:val="20"/>
          <w:lang w:val="ru-RU"/>
        </w:rPr>
      </w:pPr>
    </w:p>
    <w:p w14:paraId="2E98FBF1" w14:textId="77777777" w:rsidR="004D35D6" w:rsidRPr="004D35D6" w:rsidRDefault="004D35D6" w:rsidP="004D35D6">
      <w:pPr>
        <w:keepNext/>
        <w:jc w:val="center"/>
        <w:outlineLvl w:val="0"/>
        <w:rPr>
          <w:rFonts w:ascii="Verdana" w:hAnsi="Verdana"/>
          <w:b/>
          <w:bCs/>
          <w:sz w:val="20"/>
          <w:szCs w:val="20"/>
          <w:lang w:val="ru-RU"/>
        </w:rPr>
      </w:pPr>
    </w:p>
    <w:bookmarkEnd w:id="20"/>
    <w:bookmarkEnd w:id="21"/>
    <w:bookmarkEnd w:id="22"/>
    <w:p w14:paraId="3E061202" w14:textId="77777777" w:rsidR="004D35D6" w:rsidRPr="004D35D6" w:rsidRDefault="004D35D6" w:rsidP="004D35D6">
      <w:pPr>
        <w:keepNext/>
        <w:spacing w:before="240" w:after="60"/>
        <w:jc w:val="center"/>
        <w:outlineLvl w:val="0"/>
        <w:rPr>
          <w:rFonts w:ascii="Verdana" w:hAnsi="Verdana"/>
          <w:b/>
          <w:kern w:val="32"/>
          <w:sz w:val="20"/>
          <w:szCs w:val="20"/>
          <w:lang w:val="bg-BG"/>
        </w:rPr>
      </w:pPr>
      <w:r w:rsidRPr="004D35D6">
        <w:rPr>
          <w:rFonts w:ascii="Verdana" w:hAnsi="Verdana"/>
          <w:b/>
          <w:kern w:val="32"/>
          <w:sz w:val="20"/>
          <w:szCs w:val="20"/>
          <w:lang w:val="bg-BG"/>
        </w:rPr>
        <w:t>РАЗДЕЛ Г: ОБЩИ УСЛОВИЯ НА ДОГОВОРА ЗА ДОСТАВКА</w:t>
      </w:r>
    </w:p>
    <w:p w14:paraId="09EDBF2E" w14:textId="77777777" w:rsidR="004D35D6" w:rsidRPr="004D35D6" w:rsidRDefault="004D35D6" w:rsidP="004D35D6">
      <w:pPr>
        <w:rPr>
          <w:rFonts w:ascii="Verdana" w:hAnsi="Verdana"/>
          <w:sz w:val="20"/>
          <w:szCs w:val="20"/>
          <w:lang w:val="bg-BG" w:eastAsia="x-none"/>
        </w:rPr>
        <w:sectPr w:rsidR="004D35D6" w:rsidRPr="004D35D6" w:rsidSect="004D35D6">
          <w:footerReference w:type="default" r:id="rId23"/>
          <w:pgSz w:w="11906" w:h="16838" w:code="9"/>
          <w:pgMar w:top="709" w:right="1440" w:bottom="1276" w:left="1440" w:header="709" w:footer="284" w:gutter="0"/>
          <w:cols w:space="708"/>
        </w:sectPr>
      </w:pPr>
    </w:p>
    <w:p w14:paraId="00CC0322" w14:textId="77777777" w:rsidR="004D35D6" w:rsidRPr="004D35D6" w:rsidRDefault="004D35D6" w:rsidP="004D35D6">
      <w:pPr>
        <w:spacing w:before="120" w:after="240"/>
        <w:rPr>
          <w:rFonts w:ascii="Verdana" w:hAnsi="Verdana"/>
          <w:b/>
          <w:bCs/>
          <w:sz w:val="20"/>
          <w:szCs w:val="20"/>
          <w:lang w:val="bg-BG"/>
        </w:rPr>
      </w:pPr>
      <w:r w:rsidRPr="004D35D6">
        <w:rPr>
          <w:rFonts w:ascii="Verdana" w:hAnsi="Verdana"/>
          <w:b/>
          <w:bCs/>
          <w:sz w:val="20"/>
          <w:szCs w:val="20"/>
          <w:lang w:val="bg-BG"/>
        </w:rPr>
        <w:lastRenderedPageBreak/>
        <w:t>Съдържание:</w:t>
      </w:r>
    </w:p>
    <w:p w14:paraId="2DA0E467" w14:textId="77777777" w:rsidR="004D35D6" w:rsidRPr="004D35D6" w:rsidRDefault="004D35D6" w:rsidP="004D35D6">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4D35D6">
        <w:rPr>
          <w:rFonts w:ascii="Verdana" w:hAnsi="Verdana"/>
          <w:b/>
          <w:bCs/>
          <w:sz w:val="20"/>
          <w:szCs w:val="20"/>
          <w:lang w:val="bg-BG"/>
        </w:rPr>
        <w:t xml:space="preserve">Член </w:t>
      </w:r>
      <w:r w:rsidRPr="004D35D6">
        <w:rPr>
          <w:rFonts w:ascii="Verdana" w:hAnsi="Verdana"/>
          <w:b/>
          <w:bCs/>
          <w:sz w:val="20"/>
          <w:szCs w:val="20"/>
          <w:lang w:val="bg-BG"/>
        </w:rPr>
        <w:tab/>
        <w:t>Наименование</w:t>
      </w:r>
    </w:p>
    <w:p w14:paraId="10670DFA" w14:textId="77777777" w:rsidR="004D35D6" w:rsidRPr="004D35D6" w:rsidRDefault="004D35D6" w:rsidP="004D35D6">
      <w:pPr>
        <w:spacing w:after="120"/>
        <w:ind w:left="426"/>
        <w:rPr>
          <w:rFonts w:ascii="Verdana" w:hAnsi="Verdana"/>
          <w:sz w:val="20"/>
          <w:szCs w:val="20"/>
          <w:lang w:val="bg-BG"/>
        </w:rPr>
      </w:pPr>
    </w:p>
    <w:p w14:paraId="5C8FE48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ДЕФИНИЦИИ</w:t>
      </w:r>
    </w:p>
    <w:p w14:paraId="173F1A26"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ОБЩИ ПОЛОЖЕНИЯ</w:t>
      </w:r>
    </w:p>
    <w:p w14:paraId="6ADAF2C7"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ДОСТАВЧИКА</w:t>
      </w:r>
    </w:p>
    <w:p w14:paraId="6CA0A75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ВЪЗЛОЖИТЕЛЯ</w:t>
      </w:r>
    </w:p>
    <w:p w14:paraId="6A418A5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НЕУСТОЙКИ</w:t>
      </w:r>
    </w:p>
    <w:p w14:paraId="6F658A5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ПЛАЩАНЕ, ДДС И ГАРАНЦИЯ ЗА ИЗПЪЛНЕНИЕ</w:t>
      </w:r>
    </w:p>
    <w:p w14:paraId="257A12A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КОНФИДЕНЦИАЛНОСТ</w:t>
      </w:r>
    </w:p>
    <w:p w14:paraId="572AC76B"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ПУБЛИЧНОСТ</w:t>
      </w:r>
    </w:p>
    <w:p w14:paraId="1F312E89"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СПЕЦИФИКАЦИЯ</w:t>
      </w:r>
    </w:p>
    <w:p w14:paraId="3CD30F5E"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И ИНСПЕКТИРАНЕ</w:t>
      </w:r>
    </w:p>
    <w:p w14:paraId="08015B93"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ЗАГУБА ИЛИ ПОВРЕДА ПРИ ТРАНСПОРТИРАНЕ</w:t>
      </w:r>
    </w:p>
    <w:p w14:paraId="3722C263"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ОПАСНИ СТОКИ</w:t>
      </w:r>
    </w:p>
    <w:p w14:paraId="4B881B5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ДОСТАВКА</w:t>
      </w:r>
    </w:p>
    <w:p w14:paraId="3F8DCE7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ГАРАНЦИЯ ЗА КАЧЕСТВО</w:t>
      </w:r>
    </w:p>
    <w:p w14:paraId="3E36A0B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ПРАВО НА ОТКАЗ</w:t>
      </w:r>
    </w:p>
    <w:p w14:paraId="50C0857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ОБРАЗЦИ И МОСТРИ</w:t>
      </w:r>
    </w:p>
    <w:p w14:paraId="04CDF3A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ДО ОБЕКТА И СЪОРЪЖЕНИЯ</w:t>
      </w:r>
    </w:p>
    <w:p w14:paraId="6C097FC5"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ЗАСТРАХОВАНЕ И ОТГОВОРНОСТ</w:t>
      </w:r>
    </w:p>
    <w:p w14:paraId="43779F8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ПРЕОТСТЪПВАНЕ И ПРЕХВЪРЛЯНЕ НА ЗАДЪЛЖЕНИЯ</w:t>
      </w:r>
    </w:p>
    <w:p w14:paraId="5F30CF25"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РАЗДЕЛНОСТ</w:t>
      </w:r>
    </w:p>
    <w:p w14:paraId="6E879FFF"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ПРЕКРАТЯВАНЕ</w:t>
      </w:r>
    </w:p>
    <w:p w14:paraId="6411E681"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ПРИЛОЖИМО ПРАВО</w:t>
      </w:r>
    </w:p>
    <w:p w14:paraId="1DC4E039" w14:textId="57C2ECB1" w:rsid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ФОРС МАЖОР</w:t>
      </w:r>
    </w:p>
    <w:p w14:paraId="4F2CC226" w14:textId="5C06FB0C" w:rsidR="00624F7E" w:rsidRDefault="00D07FA5" w:rsidP="00624F7E">
      <w:pPr>
        <w:pStyle w:val="ListParagraph"/>
        <w:numPr>
          <w:ilvl w:val="0"/>
          <w:numId w:val="40"/>
        </w:numPr>
        <w:spacing w:after="120" w:line="276" w:lineRule="auto"/>
        <w:ind w:left="284" w:hanging="284"/>
        <w:rPr>
          <w:rFonts w:ascii="Verdana" w:hAnsi="Verdana"/>
          <w:sz w:val="20"/>
          <w:szCs w:val="20"/>
          <w:lang w:val="bg-BG"/>
        </w:rPr>
      </w:pPr>
      <w:r w:rsidRPr="00624F7E">
        <w:rPr>
          <w:rFonts w:ascii="Verdana" w:hAnsi="Verdana"/>
          <w:sz w:val="20"/>
          <w:szCs w:val="20"/>
          <w:lang w:val="bg-BG"/>
        </w:rPr>
        <w:t xml:space="preserve"> ЗАЩИТА НА ЛИЧНИТЕ ДАННИ</w:t>
      </w:r>
    </w:p>
    <w:p w14:paraId="06739853" w14:textId="7BF3B326" w:rsidR="00624F7E" w:rsidRPr="00624F7E" w:rsidRDefault="00624F7E" w:rsidP="00624F7E">
      <w:pPr>
        <w:pStyle w:val="ListParagraph"/>
        <w:numPr>
          <w:ilvl w:val="0"/>
          <w:numId w:val="40"/>
        </w:numPr>
        <w:spacing w:after="120" w:line="276" w:lineRule="auto"/>
        <w:ind w:left="142" w:hanging="142"/>
        <w:rPr>
          <w:rFonts w:ascii="Verdana" w:hAnsi="Verdana"/>
          <w:sz w:val="20"/>
          <w:szCs w:val="20"/>
          <w:lang w:val="bg-BG"/>
        </w:rPr>
      </w:pPr>
      <w:r w:rsidRPr="00624F7E">
        <w:rPr>
          <w:rFonts w:ascii="Verdana" w:hAnsi="Verdana"/>
          <w:bCs/>
          <w:sz w:val="20"/>
          <w:szCs w:val="20"/>
        </w:rPr>
        <w:t>АНТИКОРУПЦИОННА КЛА</w:t>
      </w:r>
      <w:r w:rsidRPr="00624F7E">
        <w:rPr>
          <w:rFonts w:ascii="Verdana" w:hAnsi="Verdana"/>
          <w:bCs/>
          <w:sz w:val="20"/>
          <w:szCs w:val="20"/>
          <w:lang w:val="bg-BG"/>
        </w:rPr>
        <w:t>У</w:t>
      </w:r>
      <w:r w:rsidRPr="00624F7E">
        <w:rPr>
          <w:rFonts w:ascii="Verdana" w:hAnsi="Verdana"/>
          <w:bCs/>
          <w:sz w:val="20"/>
          <w:szCs w:val="20"/>
        </w:rPr>
        <w:t>ЗА</w:t>
      </w:r>
    </w:p>
    <w:p w14:paraId="27557F17" w14:textId="77777777" w:rsidR="00624F7E" w:rsidRDefault="00624F7E" w:rsidP="00B210BA">
      <w:pPr>
        <w:spacing w:after="120" w:line="276" w:lineRule="auto"/>
        <w:rPr>
          <w:rFonts w:ascii="Verdana" w:hAnsi="Verdana"/>
          <w:sz w:val="20"/>
          <w:szCs w:val="20"/>
          <w:lang w:val="bg-BG"/>
        </w:rPr>
      </w:pPr>
    </w:p>
    <w:p w14:paraId="0D24FBDD" w14:textId="77777777" w:rsidR="00BE5003" w:rsidRPr="004D35D6" w:rsidRDefault="00BE5003" w:rsidP="00B210BA">
      <w:pPr>
        <w:spacing w:after="120" w:line="276" w:lineRule="auto"/>
        <w:rPr>
          <w:rFonts w:ascii="Verdana" w:hAnsi="Verdana"/>
          <w:sz w:val="20"/>
          <w:szCs w:val="20"/>
          <w:lang w:val="bg-BG"/>
        </w:rPr>
        <w:sectPr w:rsidR="00BE5003" w:rsidRPr="004D35D6" w:rsidSect="004D35D6">
          <w:pgSz w:w="11906" w:h="16838" w:code="9"/>
          <w:pgMar w:top="992" w:right="1440" w:bottom="1276" w:left="1440" w:header="709" w:footer="329" w:gutter="0"/>
          <w:cols w:space="708"/>
          <w:docGrid w:linePitch="360"/>
        </w:sectPr>
      </w:pPr>
    </w:p>
    <w:p w14:paraId="24DA99C4" w14:textId="77777777" w:rsidR="004D35D6" w:rsidRPr="004D35D6" w:rsidRDefault="004D35D6" w:rsidP="004D35D6">
      <w:pPr>
        <w:spacing w:after="360"/>
        <w:jc w:val="center"/>
        <w:rPr>
          <w:rFonts w:ascii="Verdana" w:hAnsi="Verdana"/>
          <w:b/>
          <w:sz w:val="20"/>
          <w:szCs w:val="20"/>
          <w:lang w:val="bg-BG"/>
        </w:rPr>
      </w:pPr>
      <w:bookmarkStart w:id="23" w:name="_Ref37742007"/>
      <w:r w:rsidRPr="004D35D6">
        <w:rPr>
          <w:rFonts w:ascii="Verdana" w:hAnsi="Verdana"/>
          <w:b/>
          <w:sz w:val="20"/>
          <w:szCs w:val="20"/>
          <w:lang w:val="bg-BG"/>
        </w:rPr>
        <w:lastRenderedPageBreak/>
        <w:t>ОБЩИ УСЛОВИЯ НА ДОГОВОРА ЗА ДОСТАВКА</w:t>
      </w:r>
      <w:bookmarkEnd w:id="23"/>
    </w:p>
    <w:p w14:paraId="7149AA60" w14:textId="77777777" w:rsidR="004D35D6" w:rsidRPr="004D35D6" w:rsidRDefault="004D35D6" w:rsidP="004D35D6">
      <w:pPr>
        <w:tabs>
          <w:tab w:val="left" w:pos="0"/>
        </w:tabs>
        <w:spacing w:before="120" w:after="120"/>
        <w:rPr>
          <w:rFonts w:ascii="Verdana" w:hAnsi="Verdana"/>
          <w:bCs/>
          <w:iCs/>
          <w:sz w:val="20"/>
          <w:szCs w:val="20"/>
          <w:lang w:val="bg-BG"/>
        </w:rPr>
      </w:pPr>
      <w:r w:rsidRPr="004D35D6">
        <w:rPr>
          <w:rFonts w:ascii="Verdana" w:hAnsi="Verdana"/>
          <w:bCs/>
          <w:iCs/>
          <w:sz w:val="20"/>
          <w:szCs w:val="20"/>
          <w:lang w:val="bg-BG"/>
        </w:rPr>
        <w:t>Общите условия на договора за доставка, са както следва:</w:t>
      </w:r>
    </w:p>
    <w:p w14:paraId="321A0B3A" w14:textId="77777777" w:rsidR="004D35D6" w:rsidRPr="004D35D6" w:rsidRDefault="004D35D6" w:rsidP="004D35D6">
      <w:pPr>
        <w:numPr>
          <w:ilvl w:val="0"/>
          <w:numId w:val="10"/>
        </w:numPr>
        <w:spacing w:before="120" w:after="120" w:line="276" w:lineRule="auto"/>
        <w:jc w:val="both"/>
        <w:outlineLvl w:val="0"/>
        <w:rPr>
          <w:rFonts w:ascii="Verdana" w:hAnsi="Verdana"/>
          <w:sz w:val="20"/>
          <w:szCs w:val="20"/>
          <w:lang w:val="bg-BG"/>
        </w:rPr>
      </w:pPr>
      <w:bookmarkStart w:id="24" w:name="_Ref46308183"/>
      <w:r w:rsidRPr="004D35D6">
        <w:rPr>
          <w:rFonts w:ascii="Verdana" w:hAnsi="Verdana"/>
          <w:b/>
          <w:sz w:val="20"/>
          <w:szCs w:val="20"/>
          <w:lang w:val="bg-BG"/>
        </w:rPr>
        <w:t>ДЕФИНИЦИИ</w:t>
      </w:r>
      <w:bookmarkEnd w:id="24"/>
      <w:r w:rsidRPr="004D35D6">
        <w:rPr>
          <w:rFonts w:ascii="Verdana" w:hAnsi="Verdana"/>
          <w:b/>
          <w:sz w:val="20"/>
          <w:szCs w:val="20"/>
          <w:lang w:val="bg-BG"/>
        </w:rPr>
        <w:t xml:space="preserve"> </w:t>
      </w:r>
    </w:p>
    <w:p w14:paraId="2C2D8EB5" w14:textId="77777777" w:rsidR="004D35D6" w:rsidRPr="004D35D6" w:rsidRDefault="004D35D6" w:rsidP="004D35D6">
      <w:pPr>
        <w:keepLines/>
        <w:tabs>
          <w:tab w:val="left" w:pos="1440"/>
        </w:tabs>
        <w:spacing w:before="120" w:after="120"/>
        <w:rPr>
          <w:rFonts w:ascii="Verdana" w:hAnsi="Verdana"/>
          <w:sz w:val="20"/>
          <w:szCs w:val="20"/>
          <w:lang w:val="bg-BG"/>
        </w:rPr>
      </w:pPr>
      <w:r w:rsidRPr="004D35D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AC8790A" w14:textId="77777777" w:rsidR="004D35D6" w:rsidRPr="004D35D6" w:rsidRDefault="004D35D6" w:rsidP="004D35D6">
      <w:pPr>
        <w:keepLines/>
        <w:tabs>
          <w:tab w:val="left" w:pos="1440"/>
        </w:tabs>
        <w:spacing w:before="120" w:after="120"/>
        <w:rPr>
          <w:rFonts w:ascii="Verdana" w:hAnsi="Verdana"/>
          <w:sz w:val="20"/>
          <w:szCs w:val="20"/>
          <w:lang w:val="bg-BG"/>
        </w:rPr>
      </w:pPr>
      <w:r w:rsidRPr="004D35D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27D852D2"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“Възложител”</w:t>
      </w:r>
      <w:r w:rsidRPr="004D35D6">
        <w:rPr>
          <w:rFonts w:ascii="Verdana" w:hAnsi="Verdana"/>
          <w:sz w:val="20"/>
          <w:szCs w:val="20"/>
          <w:lang w:val="bg-BG"/>
        </w:rPr>
        <w:t xml:space="preserve"> означава “Софийска вода” АД, което възлага изпълнението на доставките по договора.</w:t>
      </w:r>
    </w:p>
    <w:p w14:paraId="30EE0234"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Доставчик/изпълнител</w:t>
      </w:r>
      <w:r w:rsidRPr="004D35D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5D75C68"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Контролиращ</w:t>
      </w:r>
      <w:r w:rsidRPr="004D35D6">
        <w:rPr>
          <w:rFonts w:ascii="Verdana" w:hAnsi="Verdana"/>
          <w:sz w:val="20"/>
          <w:szCs w:val="20"/>
          <w:lang w:val="bg-BG"/>
        </w:rPr>
        <w:t xml:space="preserve"> </w:t>
      </w:r>
      <w:r w:rsidRPr="004D35D6">
        <w:rPr>
          <w:rFonts w:ascii="Verdana" w:hAnsi="Verdana"/>
          <w:b/>
          <w:bCs/>
          <w:sz w:val="20"/>
          <w:szCs w:val="20"/>
          <w:lang w:val="bg-BG"/>
        </w:rPr>
        <w:t>служител</w:t>
      </w:r>
      <w:r w:rsidRPr="004D35D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200E19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Договор</w:t>
      </w:r>
      <w:r w:rsidRPr="004D35D6">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6DC2A17"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Договор;</w:t>
      </w:r>
    </w:p>
    <w:p w14:paraId="174776F8"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А: Техническо задание – предмет на договора;</w:t>
      </w:r>
    </w:p>
    <w:p w14:paraId="2BABCDEE"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Б: Цени и данни;</w:t>
      </w:r>
    </w:p>
    <w:p w14:paraId="7907E206"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В: Специфични условия;</w:t>
      </w:r>
    </w:p>
    <w:p w14:paraId="3E76F3B8"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Г: Общи условия;</w:t>
      </w:r>
    </w:p>
    <w:p w14:paraId="7470B747"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Цена</w:t>
      </w:r>
      <w:r w:rsidRPr="004D35D6">
        <w:rPr>
          <w:rFonts w:ascii="Verdana" w:hAnsi="Verdana"/>
          <w:sz w:val="20"/>
          <w:szCs w:val="20"/>
          <w:lang w:val="bg-BG"/>
        </w:rPr>
        <w:t xml:space="preserve"> </w:t>
      </w:r>
      <w:r w:rsidRPr="004D35D6">
        <w:rPr>
          <w:rFonts w:ascii="Verdana" w:hAnsi="Verdana"/>
          <w:b/>
          <w:bCs/>
          <w:sz w:val="20"/>
          <w:szCs w:val="20"/>
          <w:lang w:val="bg-BG"/>
        </w:rPr>
        <w:t>по</w:t>
      </w:r>
      <w:r w:rsidRPr="004D35D6">
        <w:rPr>
          <w:rFonts w:ascii="Verdana" w:hAnsi="Verdana"/>
          <w:sz w:val="20"/>
          <w:szCs w:val="20"/>
          <w:lang w:val="bg-BG"/>
        </w:rPr>
        <w:t xml:space="preserve"> </w:t>
      </w:r>
      <w:r w:rsidRPr="004D35D6">
        <w:rPr>
          <w:rFonts w:ascii="Verdana" w:hAnsi="Verdana"/>
          <w:b/>
          <w:bCs/>
          <w:sz w:val="20"/>
          <w:szCs w:val="20"/>
          <w:lang w:val="bg-BG"/>
        </w:rPr>
        <w:t>договора</w:t>
      </w:r>
      <w:r w:rsidRPr="004D35D6">
        <w:rPr>
          <w:rFonts w:ascii="Verdana" w:hAnsi="Verdana"/>
          <w:sz w:val="20"/>
          <w:szCs w:val="20"/>
          <w:lang w:val="bg-BG"/>
        </w:rPr>
        <w:t>” означава цената, изчислена съгласно Раздел Б: Цени и данни.</w:t>
      </w:r>
    </w:p>
    <w:p w14:paraId="23340C0A"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sz w:val="20"/>
          <w:szCs w:val="20"/>
          <w:lang w:val="bg-BG"/>
        </w:rPr>
        <w:t>Максимална стойност на договора</w:t>
      </w:r>
      <w:r w:rsidRPr="004D35D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EBEAF2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“Стоки”</w:t>
      </w:r>
      <w:r w:rsidRPr="004D35D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4533F7F"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Обект</w:t>
      </w:r>
      <w:r w:rsidRPr="004D35D6">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58B79F10"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Системи</w:t>
      </w:r>
      <w:r w:rsidRPr="004D35D6">
        <w:rPr>
          <w:rFonts w:ascii="Verdana" w:hAnsi="Verdana"/>
          <w:sz w:val="20"/>
          <w:szCs w:val="20"/>
          <w:lang w:val="bg-BG"/>
        </w:rPr>
        <w:t xml:space="preserve"> </w:t>
      </w:r>
      <w:r w:rsidRPr="004D35D6">
        <w:rPr>
          <w:rFonts w:ascii="Verdana" w:hAnsi="Verdana"/>
          <w:b/>
          <w:bCs/>
          <w:sz w:val="20"/>
          <w:szCs w:val="20"/>
          <w:lang w:val="bg-BG"/>
        </w:rPr>
        <w:t>за</w:t>
      </w:r>
      <w:r w:rsidRPr="004D35D6">
        <w:rPr>
          <w:rFonts w:ascii="Verdana" w:hAnsi="Verdana"/>
          <w:sz w:val="20"/>
          <w:szCs w:val="20"/>
          <w:lang w:val="bg-BG"/>
        </w:rPr>
        <w:t xml:space="preserve"> </w:t>
      </w:r>
      <w:r w:rsidRPr="004D35D6">
        <w:rPr>
          <w:rFonts w:ascii="Verdana" w:hAnsi="Verdana"/>
          <w:b/>
          <w:bCs/>
          <w:sz w:val="20"/>
          <w:szCs w:val="20"/>
          <w:lang w:val="bg-BG"/>
        </w:rPr>
        <w:t>безопасност</w:t>
      </w:r>
      <w:r w:rsidRPr="004D35D6">
        <w:rPr>
          <w:rFonts w:ascii="Verdana" w:hAnsi="Verdana"/>
          <w:sz w:val="20"/>
          <w:szCs w:val="20"/>
          <w:lang w:val="bg-BG"/>
        </w:rPr>
        <w:t xml:space="preserve"> </w:t>
      </w:r>
      <w:r w:rsidRPr="004D35D6">
        <w:rPr>
          <w:rFonts w:ascii="Verdana" w:hAnsi="Verdana"/>
          <w:b/>
          <w:bCs/>
          <w:sz w:val="20"/>
          <w:szCs w:val="20"/>
          <w:lang w:val="bg-BG"/>
        </w:rPr>
        <w:t>на</w:t>
      </w:r>
      <w:r w:rsidRPr="004D35D6">
        <w:rPr>
          <w:rFonts w:ascii="Verdana" w:hAnsi="Verdana"/>
          <w:sz w:val="20"/>
          <w:szCs w:val="20"/>
          <w:lang w:val="bg-BG"/>
        </w:rPr>
        <w:t xml:space="preserve"> </w:t>
      </w:r>
      <w:r w:rsidRPr="004D35D6">
        <w:rPr>
          <w:rFonts w:ascii="Verdana" w:hAnsi="Verdana"/>
          <w:b/>
          <w:bCs/>
          <w:sz w:val="20"/>
          <w:szCs w:val="20"/>
          <w:lang w:val="bg-BG"/>
        </w:rPr>
        <w:t>работата</w:t>
      </w:r>
      <w:r w:rsidRPr="004D35D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75DFDEF"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lastRenderedPageBreak/>
        <w:t xml:space="preserve">“Поръчка” </w:t>
      </w:r>
      <w:r w:rsidRPr="004D35D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BE37A7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“Срок на доставка” </w:t>
      </w:r>
      <w:r w:rsidRPr="004D35D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30DEDDE2"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“Забавяне на доставката” </w:t>
      </w:r>
      <w:r w:rsidRPr="004D35D6">
        <w:rPr>
          <w:rFonts w:ascii="Verdana" w:hAnsi="Verdana"/>
          <w:sz w:val="20"/>
          <w:szCs w:val="20"/>
          <w:lang w:val="bg-BG"/>
        </w:rPr>
        <w:t>означава броя дни забава след изтичане на срока на доставка.</w:t>
      </w:r>
    </w:p>
    <w:p w14:paraId="70F30416"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“Дата на влизане в сила на договора”</w:t>
      </w:r>
      <w:r w:rsidRPr="004D35D6">
        <w:rPr>
          <w:rFonts w:ascii="Verdana" w:hAnsi="Verdana"/>
          <w:sz w:val="20"/>
          <w:szCs w:val="20"/>
          <w:lang w:val="bg-BG"/>
        </w:rPr>
        <w:t xml:space="preserve"> означава датата на подписване на договора, освен ако не е уговорено друго.</w:t>
      </w:r>
    </w:p>
    <w:p w14:paraId="35F0A9CB"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“Срок на Договора”</w:t>
      </w:r>
      <w:r w:rsidRPr="004D35D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CAE9680"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“Неустойки”</w:t>
      </w:r>
      <w:r w:rsidRPr="004D35D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0D0B0D4"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“Гаранция за изпълнение” </w:t>
      </w:r>
      <w:r w:rsidRPr="004D35D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11C6019"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25" w:name="_Ref46308187"/>
      <w:r w:rsidRPr="004D35D6">
        <w:rPr>
          <w:rFonts w:ascii="Verdana" w:hAnsi="Verdana"/>
          <w:b/>
          <w:sz w:val="20"/>
          <w:szCs w:val="20"/>
          <w:lang w:val="bg-BG"/>
        </w:rPr>
        <w:t>ОБЩИ ПОЛОЖЕНИЯ</w:t>
      </w:r>
      <w:bookmarkEnd w:id="25"/>
    </w:p>
    <w:p w14:paraId="189F89EF"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7B5584"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Заявените в Договора количества са примерни и са само с прогнозна цел. Те не дават гаранция</w:t>
      </w:r>
      <w:r w:rsidRPr="004D35D6">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4D35D6">
        <w:rPr>
          <w:rFonts w:ascii="Verdana" w:hAnsi="Verdana"/>
          <w:sz w:val="20"/>
          <w:szCs w:val="20"/>
          <w:lang w:val="bg-BG"/>
        </w:rPr>
        <w:t>таблици</w:t>
      </w:r>
      <w:r w:rsidRPr="004D35D6">
        <w:rPr>
          <w:rFonts w:ascii="Verdana" w:hAnsi="Verdana"/>
          <w:bCs/>
          <w:sz w:val="20"/>
          <w:szCs w:val="20"/>
          <w:lang w:val="bg-BG"/>
        </w:rPr>
        <w:t xml:space="preserve"> към Договора, се прилагат за целия срок на договора. </w:t>
      </w:r>
    </w:p>
    <w:p w14:paraId="058C6B9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7075F82"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0E7E327"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B0242C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0C8D6FC"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w:t>
      </w:r>
      <w:r w:rsidRPr="004D35D6">
        <w:rPr>
          <w:rFonts w:ascii="Verdana" w:hAnsi="Verdana"/>
          <w:sz w:val="20"/>
          <w:szCs w:val="20"/>
          <w:lang w:val="bg-BG"/>
        </w:rPr>
        <w:lastRenderedPageBreak/>
        <w:t>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3EC63B3"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EB9C86E"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384B0E36"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26CF6F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194B81A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 xml:space="preserve">, освен ако изрично не е определено друго в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w:t>
      </w:r>
    </w:p>
    <w:p w14:paraId="00B8C8CC"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26" w:name="_Ref46308194"/>
      <w:bookmarkStart w:id="27" w:name="_Ref91302220"/>
      <w:r w:rsidRPr="004D35D6">
        <w:rPr>
          <w:rFonts w:ascii="Verdana" w:hAnsi="Verdana"/>
          <w:b/>
          <w:sz w:val="20"/>
          <w:szCs w:val="20"/>
          <w:lang w:val="bg-BG"/>
        </w:rPr>
        <w:t>ЗАДЪЛЖЕНИЯ НА ДОСТАВЧИКА</w:t>
      </w:r>
      <w:bookmarkEnd w:id="26"/>
      <w:bookmarkEnd w:id="27"/>
    </w:p>
    <w:p w14:paraId="4BFBDC47" w14:textId="77777777" w:rsidR="004D35D6" w:rsidRPr="004D35D6" w:rsidRDefault="004D35D6" w:rsidP="004D35D6">
      <w:pPr>
        <w:spacing w:before="120" w:after="120"/>
        <w:jc w:val="both"/>
        <w:rPr>
          <w:rFonts w:ascii="Verdana" w:hAnsi="Verdana"/>
          <w:sz w:val="20"/>
          <w:szCs w:val="20"/>
          <w:lang w:val="bg-BG"/>
        </w:rPr>
      </w:pPr>
      <w:bookmarkStart w:id="28" w:name="_Ref46308198"/>
      <w:r w:rsidRPr="004D35D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83E630B"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C6A545F"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За</w:t>
      </w:r>
      <w:r w:rsidRPr="004D35D6">
        <w:rPr>
          <w:rFonts w:ascii="Verdana" w:hAnsi="Verdana"/>
          <w:snapToGrid w:val="0"/>
          <w:sz w:val="20"/>
          <w:szCs w:val="20"/>
          <w:lang w:val="bg-BG"/>
        </w:rPr>
        <w:t xml:space="preserve"> срока на Договора Доставчикът се задължава да отдели на </w:t>
      </w:r>
      <w:r w:rsidRPr="004D35D6">
        <w:rPr>
          <w:rFonts w:ascii="Verdana" w:hAnsi="Verdana"/>
          <w:sz w:val="20"/>
          <w:szCs w:val="20"/>
          <w:lang w:val="bg-BG"/>
        </w:rPr>
        <w:t>Възложителя</w:t>
      </w:r>
      <w:r w:rsidRPr="004D35D6">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6337CE8"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004B9332"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доставя Стоките съгласно изискванията на настоящия Договор.</w:t>
      </w:r>
    </w:p>
    <w:p w14:paraId="6E5AA081"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4D35D6" w:rsidDel="00A96493">
        <w:rPr>
          <w:rFonts w:ascii="Verdana" w:hAnsi="Verdana"/>
          <w:snapToGrid w:val="0"/>
          <w:sz w:val="20"/>
          <w:szCs w:val="20"/>
          <w:lang w:val="bg-BG"/>
        </w:rPr>
        <w:t xml:space="preserve"> </w:t>
      </w:r>
      <w:r w:rsidRPr="004D35D6">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25CC6FAD"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EE4F69F"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lastRenderedPageBreak/>
        <w:t>Доставчикът</w:t>
      </w:r>
      <w:r w:rsidRPr="004D35D6">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20D60323"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 xml:space="preserve">Доставчикът </w:t>
      </w:r>
      <w:r w:rsidRPr="004D35D6">
        <w:rPr>
          <w:rFonts w:ascii="Verdana" w:hAnsi="Verdana"/>
          <w:snapToGrid w:val="0"/>
          <w:sz w:val="20"/>
          <w:szCs w:val="20"/>
          <w:lang w:val="bg-BG"/>
        </w:rPr>
        <w:t>трябва</w:t>
      </w:r>
      <w:r w:rsidRPr="004D35D6">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D43133B"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1459D25"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4D35D6">
        <w:rPr>
          <w:rFonts w:ascii="Verdana" w:hAnsi="Verdana"/>
          <w:sz w:val="20"/>
          <w:szCs w:val="20"/>
          <w:lang w:val="bg-BG"/>
        </w:rPr>
        <w:t>права</w:t>
      </w:r>
      <w:r w:rsidRPr="004D35D6">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14:paraId="06AA5EB3"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4D35D6">
        <w:rPr>
          <w:rFonts w:ascii="Verdana" w:hAnsi="Verdana"/>
          <w:sz w:val="20"/>
          <w:szCs w:val="20"/>
          <w:lang w:val="bg-BG"/>
        </w:rPr>
        <w:t>други</w:t>
      </w:r>
      <w:r w:rsidRPr="004D35D6">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0FFACB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29" w:name="_Ref91302223"/>
      <w:r w:rsidRPr="004D35D6">
        <w:rPr>
          <w:rFonts w:ascii="Verdana" w:hAnsi="Verdana"/>
          <w:b/>
          <w:sz w:val="20"/>
          <w:szCs w:val="20"/>
          <w:lang w:val="bg-BG"/>
        </w:rPr>
        <w:t>ЗАДЪЛЖЕНИЯ НА ВЪЗЛОЖИТЕЛЯ</w:t>
      </w:r>
      <w:bookmarkEnd w:id="28"/>
      <w:bookmarkEnd w:id="29"/>
      <w:r w:rsidRPr="004D35D6">
        <w:rPr>
          <w:rFonts w:ascii="Verdana" w:hAnsi="Verdana"/>
          <w:b/>
          <w:sz w:val="20"/>
          <w:szCs w:val="20"/>
          <w:lang w:val="bg-BG"/>
        </w:rPr>
        <w:t xml:space="preserve"> </w:t>
      </w:r>
    </w:p>
    <w:p w14:paraId="7B924225" w14:textId="77777777" w:rsidR="004D35D6" w:rsidRPr="004D35D6" w:rsidRDefault="004D35D6" w:rsidP="004D35D6">
      <w:pPr>
        <w:tabs>
          <w:tab w:val="num" w:pos="0"/>
        </w:tabs>
        <w:spacing w:before="120" w:after="120"/>
        <w:jc w:val="both"/>
        <w:rPr>
          <w:rFonts w:ascii="Verdana" w:hAnsi="Verdana"/>
          <w:snapToGrid w:val="0"/>
          <w:sz w:val="20"/>
          <w:szCs w:val="20"/>
          <w:lang w:val="bg-BG"/>
        </w:rPr>
      </w:pPr>
      <w:r w:rsidRPr="004D35D6">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50078D5"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6E2852BA"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BFA9120"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69E2D4C"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D3CB10D"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0" w:name="_Ref46308206"/>
      <w:bookmarkStart w:id="31" w:name="_Ref91302231"/>
      <w:r w:rsidRPr="004D35D6">
        <w:rPr>
          <w:rFonts w:ascii="Verdana" w:hAnsi="Verdana"/>
          <w:b/>
          <w:bCs/>
          <w:sz w:val="20"/>
          <w:szCs w:val="20"/>
          <w:lang w:val="bg-BG"/>
        </w:rPr>
        <w:t>НЕУСТОЙКИ</w:t>
      </w:r>
      <w:bookmarkEnd w:id="30"/>
      <w:bookmarkEnd w:id="31"/>
    </w:p>
    <w:p w14:paraId="0C60FDB1" w14:textId="77777777" w:rsidR="004D35D6" w:rsidRPr="004D35D6" w:rsidRDefault="004D35D6" w:rsidP="004D35D6">
      <w:pPr>
        <w:tabs>
          <w:tab w:val="num" w:pos="1440"/>
        </w:tabs>
        <w:spacing w:before="120" w:after="120"/>
        <w:jc w:val="both"/>
        <w:outlineLvl w:val="0"/>
        <w:rPr>
          <w:rFonts w:ascii="Verdana" w:hAnsi="Verdana"/>
          <w:sz w:val="20"/>
          <w:szCs w:val="20"/>
          <w:lang w:val="bg-BG"/>
        </w:rPr>
      </w:pPr>
      <w:r w:rsidRPr="004D35D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FF12B17" w14:textId="77777777" w:rsidR="004D35D6" w:rsidRPr="004D35D6" w:rsidRDefault="004D35D6" w:rsidP="004D35D6">
      <w:pPr>
        <w:keepNext/>
        <w:numPr>
          <w:ilvl w:val="0"/>
          <w:numId w:val="10"/>
        </w:numPr>
        <w:tabs>
          <w:tab w:val="num" w:pos="540"/>
        </w:tabs>
        <w:spacing w:before="120" w:after="120" w:line="276" w:lineRule="auto"/>
        <w:ind w:left="540" w:hanging="540"/>
        <w:jc w:val="both"/>
        <w:outlineLvl w:val="0"/>
        <w:rPr>
          <w:rFonts w:ascii="Verdana" w:hAnsi="Verdana"/>
          <w:sz w:val="20"/>
          <w:szCs w:val="20"/>
          <w:lang w:val="bg-BG"/>
        </w:rPr>
      </w:pPr>
      <w:bookmarkStart w:id="32" w:name="_Ref46308208"/>
      <w:r w:rsidRPr="004D35D6">
        <w:rPr>
          <w:rFonts w:ascii="Verdana" w:hAnsi="Verdana"/>
          <w:b/>
          <w:sz w:val="20"/>
          <w:szCs w:val="20"/>
          <w:lang w:val="bg-BG"/>
        </w:rPr>
        <w:t>ПЛАЩАНЕ, ДДС И ГАРАНЦИЯ ЗА ИЗПЪЛНЕНИЕ</w:t>
      </w:r>
      <w:bookmarkEnd w:id="32"/>
    </w:p>
    <w:p w14:paraId="620F0F9C"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4D35D6">
          <w:rPr>
            <w:rFonts w:ascii="Verdana" w:hAnsi="Verdana"/>
            <w:sz w:val="20"/>
            <w:szCs w:val="20"/>
            <w:lang w:val="bg-BG"/>
          </w:rPr>
          <w:t>Договор</w:t>
        </w:r>
      </w:hyperlink>
      <w:r w:rsidRPr="004D35D6">
        <w:rPr>
          <w:rFonts w:ascii="Verdana" w:hAnsi="Verdana"/>
          <w:sz w:val="20"/>
          <w:szCs w:val="20"/>
          <w:lang w:val="bg-BG"/>
        </w:rPr>
        <w:t xml:space="preserve"> и повторена в </w:t>
      </w:r>
      <w:hyperlink w:anchor="поръчка" w:history="1">
        <w:r w:rsidRPr="004D35D6">
          <w:rPr>
            <w:rFonts w:ascii="Verdana" w:hAnsi="Verdana"/>
            <w:sz w:val="20"/>
            <w:szCs w:val="20"/>
            <w:lang w:val="bg-BG"/>
          </w:rPr>
          <w:t>Поръчката</w:t>
        </w:r>
      </w:hyperlink>
      <w:r w:rsidRPr="004D35D6">
        <w:rPr>
          <w:rFonts w:ascii="Verdana" w:hAnsi="Verdana"/>
          <w:sz w:val="20"/>
          <w:szCs w:val="20"/>
          <w:lang w:val="bg-BG"/>
        </w:rPr>
        <w:t xml:space="preserve"> (Поръчките). </w:t>
      </w:r>
    </w:p>
    <w:p w14:paraId="76D6B00E"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lastRenderedPageBreak/>
        <w:t xml:space="preserve">След доставка на стоките, Доставчикът изготвя </w:t>
      </w:r>
      <w:proofErr w:type="spellStart"/>
      <w:r w:rsidRPr="004D35D6">
        <w:rPr>
          <w:rFonts w:ascii="Verdana" w:hAnsi="Verdana"/>
          <w:sz w:val="20"/>
          <w:szCs w:val="20"/>
          <w:lang w:val="bg-BG"/>
        </w:rPr>
        <w:t>приемо</w:t>
      </w:r>
      <w:proofErr w:type="spellEnd"/>
      <w:r w:rsidRPr="004D35D6">
        <w:rPr>
          <w:rFonts w:ascii="Verdana" w:hAnsi="Verdana"/>
          <w:sz w:val="20"/>
          <w:szCs w:val="20"/>
          <w:lang w:val="bg-BG"/>
        </w:rPr>
        <w:t xml:space="preserve"> - предавателен протокол и го предоставя на Възложителя за одобрение.</w:t>
      </w:r>
    </w:p>
    <w:p w14:paraId="252D07DE"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4D35D6">
        <w:rPr>
          <w:rFonts w:ascii="Verdana" w:hAnsi="Verdana"/>
          <w:sz w:val="20"/>
          <w:szCs w:val="20"/>
          <w:lang w:val="bg-BG"/>
        </w:rPr>
        <w:t>приемо</w:t>
      </w:r>
      <w:proofErr w:type="spellEnd"/>
      <w:r w:rsidRPr="004D35D6">
        <w:rPr>
          <w:rFonts w:ascii="Verdana" w:hAnsi="Verdana"/>
          <w:sz w:val="20"/>
          <w:szCs w:val="20"/>
          <w:lang w:val="bg-BG"/>
        </w:rPr>
        <w:t xml:space="preserve"> - предавателен протокол. </w:t>
      </w:r>
    </w:p>
    <w:p w14:paraId="4B939003"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7089E0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0A44632"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925AE2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597CF2A"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3" w:name="_Ref46303395"/>
      <w:r w:rsidRPr="004D35D6">
        <w:rPr>
          <w:rFonts w:ascii="Verdana" w:hAnsi="Verdana"/>
          <w:b/>
          <w:sz w:val="20"/>
          <w:szCs w:val="20"/>
          <w:lang w:val="bg-BG"/>
        </w:rPr>
        <w:t>КОНФИДЕНЦИАЛНОСТ</w:t>
      </w:r>
      <w:bookmarkEnd w:id="33"/>
    </w:p>
    <w:p w14:paraId="7BF3376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CA24124"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7A9D553"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969A36D"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4" w:name="_Ref46308222"/>
      <w:r w:rsidRPr="004D35D6">
        <w:rPr>
          <w:rFonts w:ascii="Verdana" w:hAnsi="Verdana"/>
          <w:b/>
          <w:sz w:val="20"/>
          <w:szCs w:val="20"/>
          <w:lang w:val="bg-BG"/>
        </w:rPr>
        <w:t>ПУБЛИЧНОСТ</w:t>
      </w:r>
      <w:bookmarkEnd w:id="34"/>
    </w:p>
    <w:p w14:paraId="34AF5102" w14:textId="77777777" w:rsidR="004D35D6" w:rsidRPr="004D35D6" w:rsidRDefault="004D35D6" w:rsidP="004D35D6">
      <w:pPr>
        <w:spacing w:before="120" w:after="120"/>
        <w:jc w:val="both"/>
        <w:outlineLvl w:val="0"/>
        <w:rPr>
          <w:rFonts w:ascii="Verdana" w:hAnsi="Verdana"/>
          <w:sz w:val="20"/>
          <w:szCs w:val="20"/>
          <w:lang w:val="bg-BG"/>
        </w:rPr>
      </w:pPr>
      <w:r w:rsidRPr="004D35D6">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4C38D59"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5" w:name="_Ref46308223"/>
      <w:r w:rsidRPr="004D35D6">
        <w:rPr>
          <w:rFonts w:ascii="Verdana" w:hAnsi="Verdana"/>
          <w:b/>
          <w:sz w:val="20"/>
          <w:szCs w:val="20"/>
          <w:lang w:val="bg-BG"/>
        </w:rPr>
        <w:t>СПЕЦИФИКАЦИЯ</w:t>
      </w:r>
      <w:bookmarkEnd w:id="35"/>
    </w:p>
    <w:p w14:paraId="1D125E16"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4B021CB"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40D649A" w14:textId="77777777" w:rsidR="004D35D6" w:rsidRPr="004D35D6" w:rsidRDefault="004D35D6" w:rsidP="004D35D6">
      <w:pPr>
        <w:keepNext/>
        <w:numPr>
          <w:ilvl w:val="0"/>
          <w:numId w:val="10"/>
        </w:numPr>
        <w:spacing w:before="120" w:after="120" w:line="276" w:lineRule="auto"/>
        <w:jc w:val="both"/>
        <w:outlineLvl w:val="0"/>
        <w:rPr>
          <w:rFonts w:ascii="Verdana" w:hAnsi="Verdana"/>
          <w:b/>
          <w:bCs/>
          <w:sz w:val="20"/>
          <w:szCs w:val="20"/>
          <w:lang w:val="bg-BG"/>
        </w:rPr>
      </w:pPr>
      <w:bookmarkStart w:id="36" w:name="_Ref37578996"/>
      <w:r w:rsidRPr="004D35D6">
        <w:rPr>
          <w:rFonts w:ascii="Verdana" w:hAnsi="Verdana"/>
          <w:b/>
          <w:bCs/>
          <w:sz w:val="20"/>
          <w:szCs w:val="20"/>
          <w:lang w:val="bg-BG"/>
        </w:rPr>
        <w:lastRenderedPageBreak/>
        <w:t>ДОСТЪП И ИНСПЕКТИРАНЕ</w:t>
      </w:r>
      <w:bookmarkEnd w:id="36"/>
      <w:r w:rsidRPr="004D35D6">
        <w:rPr>
          <w:rFonts w:ascii="Verdana" w:hAnsi="Verdana"/>
          <w:b/>
          <w:bCs/>
          <w:sz w:val="20"/>
          <w:szCs w:val="20"/>
          <w:lang w:val="bg-BG"/>
        </w:rPr>
        <w:t xml:space="preserve"> </w:t>
      </w:r>
    </w:p>
    <w:p w14:paraId="20D94B74" w14:textId="77777777" w:rsidR="004D35D6" w:rsidRPr="004D35D6" w:rsidRDefault="004D35D6" w:rsidP="004D35D6">
      <w:pPr>
        <w:spacing w:before="120" w:after="120"/>
        <w:jc w:val="both"/>
        <w:outlineLvl w:val="0"/>
        <w:rPr>
          <w:rFonts w:ascii="Verdana" w:hAnsi="Verdana"/>
          <w:sz w:val="20"/>
          <w:szCs w:val="20"/>
          <w:lang w:val="bg-BG"/>
        </w:rPr>
      </w:pPr>
      <w:r w:rsidRPr="004D35D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B305D02"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7" w:name="_Ref37578998"/>
      <w:r w:rsidRPr="004D35D6">
        <w:rPr>
          <w:rFonts w:ascii="Verdana" w:hAnsi="Verdana"/>
          <w:b/>
          <w:bCs/>
          <w:sz w:val="20"/>
          <w:szCs w:val="20"/>
          <w:lang w:val="bg-BG"/>
        </w:rPr>
        <w:t>ЗАГУБА ИЛИ ПОВРЕДА ПРИ ТРАНСПОРТИРАНЕ</w:t>
      </w:r>
      <w:bookmarkEnd w:id="37"/>
      <w:r w:rsidRPr="004D35D6">
        <w:rPr>
          <w:rFonts w:ascii="Verdana" w:hAnsi="Verdana"/>
          <w:b/>
          <w:sz w:val="20"/>
          <w:szCs w:val="20"/>
          <w:lang w:val="bg-BG"/>
        </w:rPr>
        <w:t xml:space="preserve"> </w:t>
      </w:r>
    </w:p>
    <w:p w14:paraId="196CF497"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3EFF6B0"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7D76966"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8" w:name="_Ref37579000"/>
      <w:r w:rsidRPr="004D35D6">
        <w:rPr>
          <w:rFonts w:ascii="Verdana" w:hAnsi="Verdana"/>
          <w:b/>
          <w:bCs/>
          <w:sz w:val="20"/>
          <w:szCs w:val="20"/>
          <w:lang w:val="bg-BG"/>
        </w:rPr>
        <w:t>ОПАСНИ</w:t>
      </w:r>
      <w:r w:rsidRPr="004D35D6">
        <w:rPr>
          <w:rFonts w:ascii="Verdana" w:hAnsi="Verdana"/>
          <w:b/>
          <w:sz w:val="20"/>
          <w:szCs w:val="20"/>
          <w:lang w:val="bg-BG"/>
        </w:rPr>
        <w:t xml:space="preserve"> </w:t>
      </w:r>
      <w:r w:rsidRPr="004D35D6">
        <w:rPr>
          <w:rFonts w:ascii="Verdana" w:hAnsi="Verdana"/>
          <w:b/>
          <w:bCs/>
          <w:sz w:val="20"/>
          <w:szCs w:val="20"/>
          <w:lang w:val="bg-BG"/>
        </w:rPr>
        <w:t>СТОКИ</w:t>
      </w:r>
      <w:bookmarkEnd w:id="38"/>
    </w:p>
    <w:p w14:paraId="0DF32F05"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55F98CD"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F75BCF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2DF87C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3467D526"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информация за опасностите от използване на Стоките;</w:t>
      </w:r>
    </w:p>
    <w:p w14:paraId="0E68EB13"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оценка на риска от използване на Стоките;</w:t>
      </w:r>
    </w:p>
    <w:p w14:paraId="6A0EEA54"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описание на контролните мерки, които трябва да се вземат;</w:t>
      </w:r>
    </w:p>
    <w:p w14:paraId="59407BB8"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подробности за необходимо предпазно облекло;</w:t>
      </w:r>
    </w:p>
    <w:p w14:paraId="19D72E91"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F2239A7"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 xml:space="preserve">всякакви препоръки за следене на здравното състояние; </w:t>
      </w:r>
    </w:p>
    <w:p w14:paraId="0F0AB8BA"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95D7131"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за боравене с отпадъци, включително и начини на депониране. </w:t>
      </w:r>
    </w:p>
    <w:p w14:paraId="00CC326E"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lastRenderedPageBreak/>
        <w:t xml:space="preserve">Информацията, която Доставчикът предоставя по горепосочените точки, трябва да се изпраща преди доставката на Стоките. </w:t>
      </w:r>
    </w:p>
    <w:p w14:paraId="34B76055"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9" w:name="_Ref37579001"/>
      <w:r w:rsidRPr="004D35D6">
        <w:rPr>
          <w:rFonts w:ascii="Verdana" w:hAnsi="Verdana"/>
          <w:b/>
          <w:bCs/>
          <w:sz w:val="20"/>
          <w:szCs w:val="20"/>
          <w:lang w:val="bg-BG"/>
        </w:rPr>
        <w:t>ДОСТАВКА</w:t>
      </w:r>
      <w:bookmarkEnd w:id="39"/>
      <w:r w:rsidRPr="004D35D6">
        <w:rPr>
          <w:rFonts w:ascii="Verdana" w:hAnsi="Verdana"/>
          <w:b/>
          <w:sz w:val="20"/>
          <w:szCs w:val="20"/>
          <w:lang w:val="bg-BG"/>
        </w:rPr>
        <w:t xml:space="preserve"> </w:t>
      </w:r>
    </w:p>
    <w:p w14:paraId="79F7637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2AF8F42"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napToGrid w:val="0"/>
          <w:sz w:val="20"/>
          <w:szCs w:val="20"/>
          <w:lang w:val="bg-BG"/>
        </w:rPr>
        <w:t xml:space="preserve">Собствеността и рискът </w:t>
      </w:r>
      <w:r w:rsidRPr="004D35D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41789B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60A971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F53C30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B6E6DD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67899DC"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BB37525"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EA1FFAE"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DA9E24"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40" w:name="_Ref37579002"/>
      <w:bookmarkStart w:id="41" w:name="_Ref91302257"/>
      <w:r w:rsidRPr="004D35D6">
        <w:rPr>
          <w:rFonts w:ascii="Verdana" w:hAnsi="Verdana"/>
          <w:b/>
          <w:bCs/>
          <w:sz w:val="20"/>
          <w:szCs w:val="20"/>
          <w:lang w:val="bg-BG"/>
        </w:rPr>
        <w:t>ГАРАНЦ</w:t>
      </w:r>
      <w:bookmarkEnd w:id="40"/>
      <w:r w:rsidRPr="004D35D6">
        <w:rPr>
          <w:rFonts w:ascii="Verdana" w:hAnsi="Verdana"/>
          <w:b/>
          <w:bCs/>
          <w:sz w:val="20"/>
          <w:szCs w:val="20"/>
          <w:lang w:val="bg-BG"/>
        </w:rPr>
        <w:t>ИЯ ЗА КАЧЕСТВО</w:t>
      </w:r>
      <w:bookmarkEnd w:id="41"/>
    </w:p>
    <w:p w14:paraId="68F17C1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3320387"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0BE19FA"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17F74DAF"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2" w:name="_Ref37579004"/>
      <w:r w:rsidRPr="004D35D6">
        <w:rPr>
          <w:rFonts w:ascii="Verdana" w:hAnsi="Verdana"/>
          <w:b/>
          <w:bCs/>
          <w:sz w:val="20"/>
          <w:szCs w:val="20"/>
          <w:lang w:val="bg-BG"/>
        </w:rPr>
        <w:t>ПРАВО НА ОТКАЗ</w:t>
      </w:r>
      <w:bookmarkEnd w:id="42"/>
      <w:r w:rsidRPr="004D35D6">
        <w:rPr>
          <w:rFonts w:ascii="Verdana" w:hAnsi="Verdana"/>
          <w:b/>
          <w:sz w:val="20"/>
          <w:szCs w:val="20"/>
          <w:lang w:val="bg-BG"/>
        </w:rPr>
        <w:t xml:space="preserve"> </w:t>
      </w:r>
    </w:p>
    <w:p w14:paraId="056BFF75"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B33D20F"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E0E3B2A"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връща на Доставчика всички неприети Стоки за негова сметка.</w:t>
      </w:r>
    </w:p>
    <w:p w14:paraId="730094CE"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3" w:name="_Ref37579010"/>
      <w:bookmarkStart w:id="44" w:name="_Ref38169864"/>
      <w:r w:rsidRPr="004D35D6">
        <w:rPr>
          <w:rFonts w:ascii="Verdana" w:hAnsi="Verdana"/>
          <w:b/>
          <w:bCs/>
          <w:sz w:val="20"/>
          <w:szCs w:val="20"/>
          <w:lang w:val="bg-BG"/>
        </w:rPr>
        <w:t>ОБРАЗЦИ</w:t>
      </w:r>
      <w:bookmarkEnd w:id="43"/>
      <w:r w:rsidRPr="004D35D6">
        <w:rPr>
          <w:rFonts w:ascii="Verdana" w:hAnsi="Verdana"/>
          <w:b/>
          <w:bCs/>
          <w:sz w:val="20"/>
          <w:szCs w:val="20"/>
          <w:lang w:val="bg-BG"/>
        </w:rPr>
        <w:t xml:space="preserve"> И МОСТРИ</w:t>
      </w:r>
      <w:bookmarkEnd w:id="44"/>
    </w:p>
    <w:p w14:paraId="7859A38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1E33781"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4D51207"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45" w:name="_Ref37579012"/>
      <w:bookmarkStart w:id="46" w:name="_Ref91302263"/>
      <w:r w:rsidRPr="004D35D6">
        <w:rPr>
          <w:rFonts w:ascii="Verdana" w:hAnsi="Verdana"/>
          <w:b/>
          <w:bCs/>
          <w:snapToGrid w:val="0"/>
          <w:sz w:val="20"/>
          <w:szCs w:val="20"/>
          <w:lang w:val="bg-BG"/>
        </w:rPr>
        <w:t>Д</w:t>
      </w:r>
      <w:r w:rsidRPr="004D35D6">
        <w:rPr>
          <w:rFonts w:ascii="Verdana" w:hAnsi="Verdana"/>
          <w:b/>
          <w:bCs/>
          <w:sz w:val="20"/>
          <w:szCs w:val="20"/>
          <w:lang w:val="bg-BG"/>
        </w:rPr>
        <w:t>ОСТЪП ДО ОБЕКТА И СЪОРЪЖЕНИЯ</w:t>
      </w:r>
      <w:bookmarkEnd w:id="45"/>
      <w:r w:rsidRPr="004D35D6">
        <w:rPr>
          <w:rFonts w:ascii="Verdana" w:hAnsi="Verdana"/>
          <w:b/>
          <w:bCs/>
          <w:sz w:val="20"/>
          <w:szCs w:val="20"/>
          <w:lang w:val="bg-BG"/>
        </w:rPr>
        <w:t>ТА</w:t>
      </w:r>
      <w:bookmarkEnd w:id="46"/>
    </w:p>
    <w:p w14:paraId="1D2158EF"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235D79C1"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414AC0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7" w:name="_Ref91302267"/>
      <w:r w:rsidRPr="004D35D6">
        <w:rPr>
          <w:rFonts w:ascii="Verdana" w:hAnsi="Verdana"/>
          <w:b/>
          <w:sz w:val="20"/>
          <w:szCs w:val="20"/>
          <w:lang w:val="bg-BG"/>
        </w:rPr>
        <w:t>ЗАСТРАХОВАНЕ И ОТГОВОРНОСТ</w:t>
      </w:r>
      <w:bookmarkEnd w:id="47"/>
    </w:p>
    <w:p w14:paraId="3818EE0D"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2F712A36" w14:textId="77777777" w:rsidR="004D35D6" w:rsidRPr="004D35D6" w:rsidRDefault="004D35D6" w:rsidP="004D35D6">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lastRenderedPageBreak/>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36D2A04" w14:textId="77777777" w:rsidR="004D35D6" w:rsidRPr="004D35D6" w:rsidRDefault="004D35D6" w:rsidP="004D35D6">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2DF1B179" w14:textId="77777777" w:rsidR="004D35D6" w:rsidRPr="004D35D6" w:rsidRDefault="004D35D6" w:rsidP="004D35D6">
      <w:pPr>
        <w:spacing w:before="120" w:after="120"/>
        <w:ind w:left="283"/>
        <w:rPr>
          <w:rFonts w:ascii="Verdana" w:hAnsi="Verdana"/>
          <w:sz w:val="20"/>
          <w:szCs w:val="20"/>
          <w:lang w:val="bg-BG"/>
        </w:rPr>
      </w:pPr>
      <w:r w:rsidRPr="004D35D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C32368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4D35D6" w:rsidDel="00883816">
        <w:rPr>
          <w:rFonts w:ascii="Verdana" w:hAnsi="Verdana"/>
          <w:sz w:val="20"/>
          <w:szCs w:val="20"/>
          <w:lang w:val="bg-BG"/>
        </w:rPr>
        <w:t xml:space="preserve"> </w:t>
      </w:r>
    </w:p>
    <w:p w14:paraId="1D622B57"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Застрахователните полици се представят на Възложителя при поискване.</w:t>
      </w:r>
    </w:p>
    <w:p w14:paraId="5A2563B9"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8" w:name="_Ref37579021"/>
      <w:r w:rsidRPr="004D35D6">
        <w:rPr>
          <w:rFonts w:ascii="Verdana" w:hAnsi="Verdana"/>
          <w:b/>
          <w:bCs/>
          <w:sz w:val="20"/>
          <w:szCs w:val="20"/>
          <w:lang w:val="bg-BG"/>
        </w:rPr>
        <w:t>ПРЕОТСТЪПВАНЕ И ПРЕХВЪРЛЯНЕ НА ЗАДЪЛЖЕНИЯ</w:t>
      </w:r>
      <w:bookmarkEnd w:id="48"/>
      <w:r w:rsidRPr="004D35D6">
        <w:rPr>
          <w:rFonts w:ascii="Verdana" w:hAnsi="Verdana"/>
          <w:b/>
          <w:sz w:val="20"/>
          <w:szCs w:val="20"/>
          <w:lang w:val="bg-BG"/>
        </w:rPr>
        <w:t xml:space="preserve"> </w:t>
      </w:r>
    </w:p>
    <w:p w14:paraId="676F961C"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Договорът не може да бъде прехвърлен или преотстъпен като цяло на трето лице.</w:t>
      </w:r>
    </w:p>
    <w:p w14:paraId="3EDE8B36"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9" w:name="_Ref37579028"/>
      <w:r w:rsidRPr="004D35D6">
        <w:rPr>
          <w:rFonts w:ascii="Verdana" w:hAnsi="Verdana"/>
          <w:b/>
          <w:bCs/>
          <w:sz w:val="20"/>
          <w:szCs w:val="20"/>
          <w:lang w:val="bg-BG"/>
        </w:rPr>
        <w:t>РАЗДЕЛНОСТ</w:t>
      </w:r>
      <w:bookmarkEnd w:id="49"/>
      <w:r w:rsidRPr="004D35D6">
        <w:rPr>
          <w:rFonts w:ascii="Verdana" w:hAnsi="Verdana"/>
          <w:b/>
          <w:sz w:val="20"/>
          <w:szCs w:val="20"/>
          <w:lang w:val="bg-BG"/>
        </w:rPr>
        <w:t xml:space="preserve"> </w:t>
      </w:r>
    </w:p>
    <w:p w14:paraId="7A8F64B0" w14:textId="77777777" w:rsidR="004D35D6" w:rsidRPr="004D35D6" w:rsidRDefault="004D35D6" w:rsidP="004D35D6">
      <w:pPr>
        <w:tabs>
          <w:tab w:val="left" w:pos="0"/>
        </w:tabs>
        <w:spacing w:before="120" w:after="120"/>
        <w:jc w:val="both"/>
        <w:rPr>
          <w:rFonts w:ascii="Verdana" w:hAnsi="Verdana"/>
          <w:sz w:val="20"/>
          <w:szCs w:val="20"/>
          <w:lang w:val="bg-BG"/>
        </w:rPr>
      </w:pPr>
      <w:r w:rsidRPr="004D35D6">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6A16BE7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0" w:name="_Ref37579029"/>
      <w:r w:rsidRPr="004D35D6">
        <w:rPr>
          <w:rFonts w:ascii="Verdana" w:hAnsi="Verdana"/>
          <w:b/>
          <w:bCs/>
          <w:sz w:val="20"/>
          <w:szCs w:val="20"/>
          <w:lang w:val="bg-BG"/>
        </w:rPr>
        <w:t>ПРЕКРАТЯВАНЕ</w:t>
      </w:r>
      <w:bookmarkEnd w:id="50"/>
    </w:p>
    <w:p w14:paraId="059648F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17A85EB" w14:textId="77777777" w:rsidR="004D35D6" w:rsidRPr="004D35D6" w:rsidRDefault="004D35D6" w:rsidP="004D35D6">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470862E" w14:textId="77777777" w:rsidR="004D35D6" w:rsidRPr="004D35D6" w:rsidRDefault="004D35D6" w:rsidP="004D35D6">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за Доставчика е открито производство по несъстоятелност.</w:t>
      </w:r>
    </w:p>
    <w:p w14:paraId="6BD8454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2E6F2A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50F8220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A3E17D8"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Страните могат да прекратят договора по всяко време по взаимно съгласие.</w:t>
      </w:r>
    </w:p>
    <w:p w14:paraId="1B25A73E"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E8DACF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D35D6">
          <w:rPr>
            <w:rFonts w:ascii="Verdana" w:hAnsi="Verdana"/>
            <w:sz w:val="20"/>
            <w:szCs w:val="20"/>
            <w:lang w:val="bg-BG"/>
          </w:rPr>
          <w:t>Доставчика</w:t>
        </w:r>
      </w:hyperlink>
      <w:r w:rsidRPr="004D35D6">
        <w:rPr>
          <w:rFonts w:ascii="Verdana" w:hAnsi="Verdana"/>
          <w:sz w:val="20"/>
          <w:szCs w:val="20"/>
          <w:lang w:val="bg-BG"/>
        </w:rPr>
        <w:t xml:space="preserve"> разходи за това се поемат от Възложителя, след неговото предварително одобрение.</w:t>
      </w:r>
    </w:p>
    <w:p w14:paraId="6C318FD1" w14:textId="77777777" w:rsidR="004D35D6" w:rsidRPr="004D35D6" w:rsidRDefault="004D35D6" w:rsidP="004D35D6">
      <w:pPr>
        <w:keepNext/>
        <w:numPr>
          <w:ilvl w:val="0"/>
          <w:numId w:val="10"/>
        </w:numPr>
        <w:spacing w:before="120" w:after="120" w:line="276" w:lineRule="auto"/>
        <w:jc w:val="both"/>
        <w:outlineLvl w:val="0"/>
        <w:rPr>
          <w:rFonts w:ascii="Verdana" w:hAnsi="Verdana" w:cs="Arial"/>
          <w:b/>
          <w:sz w:val="20"/>
          <w:szCs w:val="20"/>
          <w:lang w:val="bg-BG"/>
        </w:rPr>
      </w:pPr>
      <w:bookmarkStart w:id="51" w:name="_Ref37579031"/>
      <w:r w:rsidRPr="004D35D6">
        <w:rPr>
          <w:rFonts w:ascii="Verdana" w:hAnsi="Verdana"/>
          <w:b/>
          <w:bCs/>
          <w:sz w:val="20"/>
          <w:szCs w:val="20"/>
          <w:lang w:val="bg-BG"/>
        </w:rPr>
        <w:t>ПРИЛОЖИМО ПРАВО</w:t>
      </w:r>
      <w:bookmarkEnd w:id="51"/>
      <w:r w:rsidRPr="004D35D6">
        <w:rPr>
          <w:rFonts w:ascii="Verdana" w:hAnsi="Verdana" w:cs="Arial"/>
          <w:b/>
          <w:sz w:val="20"/>
          <w:szCs w:val="20"/>
          <w:lang w:val="bg-BG"/>
        </w:rPr>
        <w:t xml:space="preserve"> </w:t>
      </w:r>
    </w:p>
    <w:p w14:paraId="44672A14" w14:textId="77777777" w:rsidR="004D35D6" w:rsidRPr="004D35D6" w:rsidRDefault="004D35D6" w:rsidP="004D35D6">
      <w:pPr>
        <w:spacing w:before="120" w:after="120"/>
        <w:jc w:val="both"/>
        <w:outlineLvl w:val="0"/>
        <w:rPr>
          <w:rFonts w:ascii="Verdana" w:hAnsi="Verdana"/>
          <w:sz w:val="20"/>
          <w:szCs w:val="20"/>
          <w:lang w:val="bg-BG"/>
        </w:rPr>
      </w:pPr>
      <w:bookmarkStart w:id="52" w:name="_Ref38171182"/>
      <w:r w:rsidRPr="004D35D6">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4C6237F" w14:textId="77777777" w:rsidR="004D35D6" w:rsidRPr="004D35D6" w:rsidRDefault="004D35D6" w:rsidP="004D35D6">
      <w:pPr>
        <w:keepNext/>
        <w:numPr>
          <w:ilvl w:val="0"/>
          <w:numId w:val="10"/>
        </w:numPr>
        <w:spacing w:before="120" w:after="120" w:line="276" w:lineRule="auto"/>
        <w:jc w:val="both"/>
        <w:outlineLvl w:val="0"/>
        <w:rPr>
          <w:rFonts w:ascii="Verdana" w:hAnsi="Verdana"/>
          <w:b/>
          <w:bCs/>
          <w:sz w:val="20"/>
          <w:szCs w:val="20"/>
          <w:lang w:val="bg-BG"/>
        </w:rPr>
      </w:pPr>
      <w:bookmarkStart w:id="53" w:name="_Ref91302299"/>
      <w:r w:rsidRPr="004D35D6">
        <w:rPr>
          <w:rFonts w:ascii="Verdana" w:hAnsi="Verdana"/>
          <w:b/>
          <w:bCs/>
          <w:sz w:val="20"/>
          <w:szCs w:val="20"/>
          <w:lang w:val="bg-BG"/>
        </w:rPr>
        <w:t>ФОРС МАЖОР</w:t>
      </w:r>
      <w:bookmarkEnd w:id="52"/>
      <w:bookmarkEnd w:id="53"/>
      <w:r w:rsidRPr="004D35D6">
        <w:rPr>
          <w:rFonts w:ascii="Verdana" w:hAnsi="Verdana"/>
          <w:b/>
          <w:bCs/>
          <w:sz w:val="20"/>
          <w:szCs w:val="20"/>
          <w:lang w:val="bg-BG"/>
        </w:rPr>
        <w:t xml:space="preserve"> </w:t>
      </w:r>
    </w:p>
    <w:p w14:paraId="004C9E00"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165617D5" w14:textId="77777777" w:rsidR="004D35D6" w:rsidRPr="004D35D6" w:rsidRDefault="004D35D6" w:rsidP="004D35D6">
      <w:pPr>
        <w:jc w:val="both"/>
        <w:rPr>
          <w:rFonts w:ascii="Verdana" w:hAnsi="Verdana"/>
          <w:sz w:val="20"/>
          <w:szCs w:val="20"/>
          <w:lang w:val="bg-BG"/>
        </w:rPr>
      </w:pPr>
      <w:r w:rsidRPr="004D35D6">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FDCF1D6" w14:textId="77777777" w:rsidR="004D35D6" w:rsidRPr="004D35D6" w:rsidRDefault="004D35D6" w:rsidP="004D35D6">
      <w:pPr>
        <w:jc w:val="both"/>
        <w:rPr>
          <w:rFonts w:ascii="Verdana" w:hAnsi="Verdana"/>
          <w:sz w:val="20"/>
          <w:szCs w:val="20"/>
          <w:lang w:val="bg-BG"/>
        </w:rPr>
      </w:pPr>
    </w:p>
    <w:p w14:paraId="5A36946F" w14:textId="77777777" w:rsidR="004D35D6" w:rsidRPr="004D35D6" w:rsidRDefault="004D35D6" w:rsidP="004D35D6">
      <w:pPr>
        <w:keepNext/>
        <w:numPr>
          <w:ilvl w:val="0"/>
          <w:numId w:val="10"/>
        </w:numPr>
        <w:tabs>
          <w:tab w:val="left" w:pos="567"/>
        </w:tabs>
        <w:spacing w:before="120" w:after="120" w:line="276" w:lineRule="auto"/>
        <w:jc w:val="both"/>
        <w:outlineLvl w:val="0"/>
        <w:rPr>
          <w:rFonts w:ascii="Verdana" w:hAnsi="Verdana"/>
          <w:b/>
          <w:bCs/>
          <w:color w:val="000000"/>
          <w:sz w:val="20"/>
          <w:szCs w:val="20"/>
          <w:lang w:val="bg-BG"/>
        </w:rPr>
      </w:pPr>
      <w:r w:rsidRPr="004D35D6">
        <w:rPr>
          <w:rFonts w:ascii="Verdana" w:hAnsi="Verdana"/>
          <w:b/>
          <w:bCs/>
          <w:color w:val="000000"/>
          <w:sz w:val="20"/>
          <w:szCs w:val="20"/>
          <w:lang w:val="bg-BG"/>
        </w:rPr>
        <w:t>ЗАЩИТА НА ЛИЧНИТЕ ДАННИ</w:t>
      </w:r>
    </w:p>
    <w:p w14:paraId="7AE955BD" w14:textId="77777777" w:rsidR="004D35D6" w:rsidRPr="004D35D6" w:rsidRDefault="004D35D6" w:rsidP="004D35D6">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648B37AF" w14:textId="77777777" w:rsidR="004D35D6" w:rsidRPr="004D35D6" w:rsidRDefault="004D35D6" w:rsidP="004D35D6">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BE4108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Във връзка с обработването на лични данни Изпълнителят е длъжен:</w:t>
      </w:r>
    </w:p>
    <w:p w14:paraId="075A4690"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a) да обработва личните данни само по документирано нареждане на Възложителя;</w:t>
      </w:r>
    </w:p>
    <w:p w14:paraId="2D51B50A"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29B1959"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328479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г) да спазва условията за включване на друг обработващ лични данни;</w:t>
      </w:r>
    </w:p>
    <w:p w14:paraId="3B4E7685"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4C2594ED"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8CF12F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B16DFBA"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5791A82D"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lastRenderedPageBreak/>
        <w:t>з) незабавно да уведоми Възложителя, ако счита, че дадено нареждане нарушава Регламента или други разпоредби относно защитата на данни.</w:t>
      </w:r>
    </w:p>
    <w:p w14:paraId="09EDBCBD" w14:textId="77777777" w:rsidR="004D35D6" w:rsidRPr="004D35D6" w:rsidRDefault="004D35D6" w:rsidP="004D35D6">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pPr>
      <w:r w:rsidRPr="004D35D6">
        <w:rPr>
          <w:rFonts w:ascii="Verdana" w:hAnsi="Verdana"/>
          <w:color w:val="000000"/>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46A73142" w14:textId="77777777" w:rsidR="00BE5003" w:rsidRPr="009E1237" w:rsidRDefault="00BE5003" w:rsidP="00BE5003">
      <w:pPr>
        <w:keepNext/>
        <w:numPr>
          <w:ilvl w:val="0"/>
          <w:numId w:val="10"/>
        </w:numPr>
        <w:spacing w:before="120" w:after="120"/>
        <w:jc w:val="both"/>
        <w:rPr>
          <w:rFonts w:ascii="Verdana" w:hAnsi="Verdana"/>
          <w:b/>
          <w:bCs/>
          <w:sz w:val="20"/>
          <w:szCs w:val="20"/>
          <w:lang w:val="bg-BG"/>
        </w:rPr>
      </w:pPr>
      <w:r w:rsidRPr="009E1237">
        <w:rPr>
          <w:rFonts w:ascii="Verdana" w:hAnsi="Verdana"/>
          <w:b/>
          <w:bCs/>
          <w:sz w:val="20"/>
          <w:szCs w:val="20"/>
        </w:rPr>
        <w:t>АНТИКОРУПЦИОННА КЛА</w:t>
      </w:r>
      <w:r w:rsidRPr="009E1237">
        <w:rPr>
          <w:rFonts w:ascii="Verdana" w:hAnsi="Verdana"/>
          <w:b/>
          <w:bCs/>
          <w:sz w:val="20"/>
          <w:szCs w:val="20"/>
          <w:lang w:val="bg-BG"/>
        </w:rPr>
        <w:t>У</w:t>
      </w:r>
      <w:r w:rsidRPr="009E1237">
        <w:rPr>
          <w:rFonts w:ascii="Verdana" w:hAnsi="Verdana"/>
          <w:b/>
          <w:bCs/>
          <w:sz w:val="20"/>
          <w:szCs w:val="20"/>
        </w:rPr>
        <w:t>ЗА</w:t>
      </w:r>
    </w:p>
    <w:p w14:paraId="17199203" w14:textId="77777777" w:rsidR="00BE5003" w:rsidRPr="00E96D5E" w:rsidRDefault="00BE5003" w:rsidP="00BE5003">
      <w:pPr>
        <w:pStyle w:val="ListParagraph"/>
        <w:numPr>
          <w:ilvl w:val="1"/>
          <w:numId w:val="10"/>
        </w:numPr>
        <w:jc w:val="both"/>
        <w:rPr>
          <w:rFonts w:ascii="Verdana" w:hAnsi="Verdana"/>
          <w:sz w:val="20"/>
          <w:szCs w:val="20"/>
          <w:lang w:val="ru-RU"/>
        </w:rPr>
      </w:pPr>
      <w:r w:rsidRPr="00E96D5E">
        <w:rPr>
          <w:rFonts w:ascii="Verdana" w:hAnsi="Verdana"/>
          <w:lang w:val="ru-RU"/>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4B03392F" w14:textId="77777777" w:rsidR="00BE5003" w:rsidRPr="00E96D5E" w:rsidRDefault="00BE5003" w:rsidP="00BE5003">
      <w:pPr>
        <w:pStyle w:val="ListParagraph"/>
        <w:numPr>
          <w:ilvl w:val="1"/>
          <w:numId w:val="10"/>
        </w:numPr>
        <w:jc w:val="both"/>
        <w:rPr>
          <w:rFonts w:ascii="Verdana" w:hAnsi="Verdana"/>
          <w:lang w:val="ru-RU"/>
        </w:rPr>
      </w:pPr>
      <w:r w:rsidRPr="00E96D5E">
        <w:rPr>
          <w:rFonts w:ascii="Verdana" w:hAnsi="Verdana"/>
          <w:lang w:val="ru-RU"/>
        </w:rPr>
        <w:t xml:space="preserve">Страните се задължават да внедрят и изпълняват всички необходими и разумни политики и мерки с цел предотвратяване на корупция. </w:t>
      </w:r>
    </w:p>
    <w:p w14:paraId="55B58D79" w14:textId="77777777" w:rsidR="00BE5003" w:rsidRPr="00E96D5E" w:rsidRDefault="00BE5003" w:rsidP="00BE5003">
      <w:pPr>
        <w:pStyle w:val="ListParagraph"/>
        <w:numPr>
          <w:ilvl w:val="1"/>
          <w:numId w:val="10"/>
        </w:numPr>
        <w:jc w:val="both"/>
        <w:rPr>
          <w:rFonts w:ascii="Verdana" w:hAnsi="Verdana"/>
          <w:lang w:val="ru-RU"/>
        </w:rPr>
      </w:pPr>
      <w:r w:rsidRPr="00E96D5E">
        <w:rPr>
          <w:rFonts w:ascii="Verdana" w:hAnsi="Verdana"/>
          <w:lang w:val="ru-RU"/>
        </w:rPr>
        <w:t>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w:t>
      </w:r>
      <w:r w:rsidRPr="009E1237">
        <w:rPr>
          <w:rFonts w:ascii="Verdana" w:hAnsi="Verdana"/>
        </w:rPr>
        <w:t> </w:t>
      </w:r>
      <w:r w:rsidRPr="00E96D5E">
        <w:rPr>
          <w:rFonts w:ascii="Verdana" w:hAnsi="Verdana"/>
          <w:lang w:val="ru-RU"/>
        </w:rPr>
        <w:t xml:space="preserve">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w:t>
      </w:r>
      <w:r w:rsidRPr="00E96D5E">
        <w:rPr>
          <w:rFonts w:ascii="Verdana" w:hAnsi="Verdana"/>
          <w:lang w:val="ru-RU"/>
        </w:rPr>
        <w:lastRenderedPageBreak/>
        <w:t xml:space="preserve">да се извлече полза при осъществяването на бизнес за Възложителя и/или други дружества от групата Веолия. </w:t>
      </w:r>
    </w:p>
    <w:p w14:paraId="31014D26" w14:textId="77777777" w:rsidR="00BE5003" w:rsidRPr="00E96D5E" w:rsidRDefault="00BE5003" w:rsidP="00BE5003">
      <w:pPr>
        <w:pStyle w:val="ListParagraph"/>
        <w:numPr>
          <w:ilvl w:val="1"/>
          <w:numId w:val="10"/>
        </w:numPr>
        <w:jc w:val="both"/>
        <w:rPr>
          <w:rFonts w:ascii="Verdana" w:hAnsi="Verdana"/>
          <w:lang w:val="ru-RU"/>
        </w:rPr>
      </w:pPr>
      <w:r w:rsidRPr="00E96D5E">
        <w:rPr>
          <w:rFonts w:ascii="Verdana" w:hAnsi="Verdana"/>
          <w:lang w:val="ru-RU"/>
        </w:rPr>
        <w:t>Изпълнителят приема да уведомява Възложителя за всяко нарушаване на условие от този член в разумен срок.</w:t>
      </w:r>
      <w:r w:rsidRPr="009E1237">
        <w:rPr>
          <w:rFonts w:ascii="Verdana" w:hAnsi="Verdana"/>
        </w:rPr>
        <w:t>  </w:t>
      </w:r>
      <w:r w:rsidRPr="00E96D5E">
        <w:rPr>
          <w:rFonts w:ascii="Verdana" w:hAnsi="Verdana"/>
          <w:lang w:val="ru-RU"/>
        </w:rPr>
        <w:t xml:space="preserve"> </w:t>
      </w:r>
    </w:p>
    <w:p w14:paraId="19F97DC1" w14:textId="77777777" w:rsidR="00BE5003" w:rsidRPr="00E96D5E" w:rsidRDefault="00BE5003" w:rsidP="00BE5003">
      <w:pPr>
        <w:pStyle w:val="ListParagraph"/>
        <w:numPr>
          <w:ilvl w:val="1"/>
          <w:numId w:val="10"/>
        </w:numPr>
        <w:jc w:val="both"/>
        <w:rPr>
          <w:rFonts w:ascii="Verdana" w:hAnsi="Verdana"/>
          <w:lang w:val="ru-RU"/>
        </w:rPr>
      </w:pPr>
      <w:r w:rsidRPr="00E96D5E">
        <w:rPr>
          <w:rFonts w:ascii="Verdana" w:hAnsi="Verdana"/>
          <w:lang w:val="ru-RU"/>
        </w:rPr>
        <w:t>В случай че Възложителят уведоми Изпълнителят, че има основателни причини да счита, че Изпълнителят е нарушил условие от този раздел:</w:t>
      </w:r>
      <w:r w:rsidRPr="009E1237">
        <w:rPr>
          <w:rFonts w:ascii="Verdana" w:hAnsi="Verdana"/>
        </w:rPr>
        <w:t>  </w:t>
      </w:r>
      <w:r w:rsidRPr="00E96D5E">
        <w:rPr>
          <w:rFonts w:ascii="Verdana" w:hAnsi="Verdana"/>
          <w:lang w:val="ru-RU"/>
        </w:rPr>
        <w:t xml:space="preserve"> </w:t>
      </w:r>
    </w:p>
    <w:p w14:paraId="135A0B84" w14:textId="77777777" w:rsidR="00BE5003" w:rsidRPr="00E96D5E" w:rsidRDefault="00BE5003" w:rsidP="00BE5003">
      <w:pPr>
        <w:pStyle w:val="ListParagraph"/>
        <w:numPr>
          <w:ilvl w:val="2"/>
          <w:numId w:val="10"/>
        </w:numPr>
        <w:jc w:val="both"/>
        <w:rPr>
          <w:rFonts w:ascii="Verdana" w:hAnsi="Verdana"/>
          <w:lang w:val="ru-RU"/>
        </w:rPr>
      </w:pPr>
      <w:r w:rsidRPr="00E96D5E">
        <w:rPr>
          <w:rFonts w:ascii="Verdana" w:hAnsi="Verdana"/>
          <w:lang w:val="ru-RU"/>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078757D" w14:textId="77777777" w:rsidR="00BE5003" w:rsidRPr="00E96D5E" w:rsidRDefault="00BE5003" w:rsidP="00BE5003">
      <w:pPr>
        <w:pStyle w:val="ListParagraph"/>
        <w:numPr>
          <w:ilvl w:val="2"/>
          <w:numId w:val="10"/>
        </w:numPr>
        <w:jc w:val="both"/>
        <w:rPr>
          <w:rFonts w:ascii="Verdana" w:hAnsi="Verdana"/>
          <w:lang w:val="ru-RU"/>
        </w:rPr>
      </w:pPr>
      <w:r w:rsidRPr="00E96D5E">
        <w:rPr>
          <w:rFonts w:ascii="Verdana" w:hAnsi="Verdana"/>
          <w:lang w:val="ru-RU"/>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283FE82C" w14:textId="77777777" w:rsidR="00BE5003" w:rsidRPr="00E96D5E" w:rsidRDefault="00BE5003" w:rsidP="00BE5003">
      <w:pPr>
        <w:pStyle w:val="ListParagraph"/>
        <w:numPr>
          <w:ilvl w:val="1"/>
          <w:numId w:val="10"/>
        </w:numPr>
        <w:jc w:val="both"/>
        <w:rPr>
          <w:rFonts w:ascii="Verdana" w:hAnsi="Verdana"/>
          <w:lang w:val="ru-RU"/>
        </w:rPr>
      </w:pPr>
      <w:r w:rsidRPr="00E96D5E">
        <w:rPr>
          <w:rFonts w:ascii="Verdana" w:hAnsi="Verdana"/>
          <w:lang w:val="ru-RU"/>
        </w:rPr>
        <w:t xml:space="preserve">Ако Изпълнителят наруши някое условие на настоящия раздел: </w:t>
      </w:r>
    </w:p>
    <w:p w14:paraId="36BA9676" w14:textId="77777777" w:rsidR="00BE5003" w:rsidRPr="00E96D5E" w:rsidRDefault="00BE5003" w:rsidP="00BE5003">
      <w:pPr>
        <w:pStyle w:val="ListParagraph"/>
        <w:numPr>
          <w:ilvl w:val="2"/>
          <w:numId w:val="10"/>
        </w:numPr>
        <w:jc w:val="both"/>
        <w:rPr>
          <w:rFonts w:ascii="Verdana" w:hAnsi="Verdana"/>
          <w:lang w:val="ru-RU"/>
        </w:rPr>
      </w:pPr>
      <w:r w:rsidRPr="00E96D5E">
        <w:rPr>
          <w:rFonts w:ascii="Verdana" w:hAnsi="Verdana"/>
          <w:lang w:val="ru-RU"/>
        </w:rPr>
        <w:t xml:space="preserve">Възложителят може незабавно да прекрати този Договор без предизвестие и без да има каквито и да било задължения. </w:t>
      </w:r>
    </w:p>
    <w:p w14:paraId="2F2AEDDE" w14:textId="77777777" w:rsidR="00BE5003" w:rsidRPr="00E96D5E" w:rsidRDefault="00BE5003" w:rsidP="00BE5003">
      <w:pPr>
        <w:pStyle w:val="ListParagraph"/>
        <w:numPr>
          <w:ilvl w:val="2"/>
          <w:numId w:val="10"/>
        </w:numPr>
        <w:jc w:val="both"/>
        <w:rPr>
          <w:rFonts w:ascii="Calibri" w:hAnsi="Calibri" w:cs="Calibri"/>
          <w:sz w:val="22"/>
          <w:szCs w:val="22"/>
          <w:lang w:val="ru-RU"/>
        </w:rPr>
      </w:pPr>
      <w:r w:rsidRPr="00E96D5E">
        <w:rPr>
          <w:rFonts w:ascii="Verdana" w:hAnsi="Verdana"/>
          <w:lang w:val="ru-RU"/>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1CF43A43" w14:textId="77777777" w:rsidR="00BE5003" w:rsidRPr="000A6802" w:rsidRDefault="00BE5003" w:rsidP="00BE5003">
      <w:pPr>
        <w:tabs>
          <w:tab w:val="num" w:pos="993"/>
          <w:tab w:val="num" w:pos="1440"/>
        </w:tabs>
        <w:spacing w:after="200" w:line="276" w:lineRule="auto"/>
        <w:ind w:left="709"/>
        <w:contextualSpacing/>
        <w:jc w:val="both"/>
        <w:rPr>
          <w:rFonts w:ascii="Verdana" w:hAnsi="Verdana"/>
          <w:color w:val="000000"/>
          <w:sz w:val="20"/>
          <w:szCs w:val="20"/>
          <w:lang w:val="bg-BG"/>
        </w:rPr>
      </w:pPr>
    </w:p>
    <w:p w14:paraId="006E51D7" w14:textId="77777777" w:rsidR="004D35D6" w:rsidRPr="004D35D6" w:rsidRDefault="004D35D6" w:rsidP="004D35D6">
      <w:pPr>
        <w:spacing w:after="200" w:line="276" w:lineRule="auto"/>
        <w:jc w:val="center"/>
        <w:rPr>
          <w:rFonts w:ascii="Verdana" w:hAnsi="Verdana"/>
          <w:b/>
          <w:sz w:val="20"/>
          <w:szCs w:val="20"/>
          <w:lang w:val="bg-BG"/>
        </w:rPr>
      </w:pPr>
    </w:p>
    <w:p w14:paraId="23465AE8" w14:textId="77777777" w:rsidR="004D35D6" w:rsidRPr="004D35D6" w:rsidRDefault="004D35D6" w:rsidP="004D35D6">
      <w:pPr>
        <w:spacing w:after="200" w:line="276" w:lineRule="auto"/>
        <w:rPr>
          <w:rFonts w:asciiTheme="minorHAnsi" w:eastAsiaTheme="minorHAnsi" w:hAnsiTheme="minorHAnsi" w:cstheme="minorBidi"/>
          <w:sz w:val="22"/>
          <w:szCs w:val="22"/>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24"/>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8"/>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5"/>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6"/>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A519095" w14:textId="5919A651" w:rsidR="00D07FA5" w:rsidRPr="00D07FA5" w:rsidRDefault="00D07FA5" w:rsidP="00D07FA5">
            <w:pPr>
              <w:rPr>
                <w:rFonts w:ascii="Verdana" w:hAnsi="Verdana"/>
                <w:b/>
                <w:sz w:val="20"/>
                <w:szCs w:val="20"/>
                <w:lang w:val="bg-BG"/>
              </w:rPr>
            </w:pPr>
            <w:r w:rsidRPr="00D07FA5">
              <w:rPr>
                <w:rFonts w:ascii="Verdana" w:hAnsi="Verdana"/>
                <w:b/>
                <w:sz w:val="20"/>
                <w:szCs w:val="20"/>
                <w:lang w:val="bg-BG"/>
              </w:rPr>
              <w:t>Доставка на</w:t>
            </w:r>
            <w:r w:rsidR="008B164B">
              <w:rPr>
                <w:rFonts w:ascii="Verdana" w:hAnsi="Verdana"/>
                <w:b/>
                <w:sz w:val="20"/>
                <w:szCs w:val="20"/>
                <w:lang w:val="bg-BG"/>
              </w:rPr>
              <w:t xml:space="preserve"> електроматериали, резервни части и консумативи</w:t>
            </w:r>
            <w:r w:rsidRPr="00D07FA5">
              <w:rPr>
                <w:rFonts w:ascii="Verdana" w:hAnsi="Verdana"/>
                <w:b/>
                <w:sz w:val="20"/>
                <w:szCs w:val="20"/>
                <w:lang w:val="bg-BG"/>
              </w:rPr>
              <w:t>“</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7F20471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8B164B">
              <w:rPr>
                <w:rFonts w:ascii="Verdana" w:hAnsi="Verdana"/>
                <w:sz w:val="20"/>
                <w:szCs w:val="20"/>
                <w:lang w:val="bg-BG"/>
              </w:rPr>
              <w:t>892</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w:t>
            </w:r>
            <w:proofErr w:type="spellStart"/>
            <w:r w:rsidRPr="00815B8B">
              <w:rPr>
                <w:rFonts w:ascii="Verdana" w:eastAsia="Calibri" w:hAnsi="Verdana"/>
                <w:sz w:val="20"/>
                <w:szCs w:val="20"/>
                <w:lang w:val="bg-BG" w:eastAsia="bg-BG"/>
              </w:rPr>
              <w:t>микро</w:t>
            </w:r>
            <w:proofErr w:type="spellEnd"/>
            <w:r w:rsidRPr="00815B8B">
              <w:rPr>
                <w:rFonts w:ascii="Verdana" w:eastAsia="Calibri" w:hAnsi="Verdana"/>
                <w:sz w:val="20"/>
                <w:szCs w:val="20"/>
                <w:lang w:val="bg-BG" w:eastAsia="bg-BG"/>
              </w:rPr>
              <w:t>-,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E96D5E"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E96D5E"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w:t>
            </w:r>
            <w:r w:rsidRPr="00815B8B">
              <w:rPr>
                <w:rFonts w:ascii="Verdana" w:eastAsia="Calibri" w:hAnsi="Verdana"/>
                <w:b/>
                <w:sz w:val="20"/>
                <w:szCs w:val="20"/>
                <w:u w:val="single"/>
                <w:lang w:val="bg-BG" w:eastAsia="bg-BG"/>
              </w:rPr>
              <w:lastRenderedPageBreak/>
              <w:t xml:space="preserve">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w:t>
            </w:r>
            <w:proofErr w:type="spellStart"/>
            <w:r w:rsidRPr="00815B8B">
              <w:rPr>
                <w:rFonts w:ascii="Verdana" w:eastAsia="Calibri" w:hAnsi="Verdana"/>
                <w:sz w:val="20"/>
                <w:szCs w:val="20"/>
                <w:lang w:val="bg-BG" w:eastAsia="bg-BG"/>
              </w:rPr>
              <w:t>социалноосигурителни</w:t>
            </w:r>
            <w:proofErr w:type="spellEnd"/>
            <w:r w:rsidRPr="00815B8B">
              <w:rPr>
                <w:rFonts w:ascii="Verdana" w:eastAsia="Calibri" w:hAnsi="Verdana"/>
                <w:sz w:val="20"/>
                <w:szCs w:val="20"/>
                <w:lang w:val="bg-B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E96D5E"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w:t>
            </w:r>
            <w:proofErr w:type="spellStart"/>
            <w:r w:rsidRPr="00815B8B">
              <w:rPr>
                <w:rFonts w:ascii="Verdana" w:eastAsia="Calibri" w:hAnsi="Verdana"/>
                <w:sz w:val="20"/>
                <w:szCs w:val="20"/>
                <w:lang w:val="bg-BG" w:eastAsia="bg-BG"/>
              </w:rPr>
              <w:t>ите</w:t>
            </w:r>
            <w:proofErr w:type="spellEnd"/>
            <w:r w:rsidRPr="00815B8B">
              <w:rPr>
                <w:rFonts w:ascii="Verdana" w:eastAsia="Calibri" w:hAnsi="Verdana"/>
                <w:sz w:val="20"/>
                <w:szCs w:val="20"/>
                <w:lang w:val="bg-BG" w:eastAsia="bg-BG"/>
              </w:rPr>
              <w:t xml:space="preserve">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w:t>
      </w:r>
      <w:proofErr w:type="spellStart"/>
      <w:r w:rsidRPr="00815B8B">
        <w:rPr>
          <w:rFonts w:ascii="Verdana" w:hAnsi="Verdana"/>
          <w:i/>
          <w:sz w:val="20"/>
          <w:szCs w:val="20"/>
          <w:lang w:val="bg-BG"/>
        </w:rPr>
        <w:t>ната</w:t>
      </w:r>
      <w:proofErr w:type="spellEnd"/>
      <w:r w:rsidRPr="00815B8B">
        <w:rPr>
          <w:rFonts w:ascii="Verdana" w:hAnsi="Verdana"/>
          <w:i/>
          <w:sz w:val="20"/>
          <w:szCs w:val="20"/>
          <w:lang w:val="bg-BG"/>
        </w:rPr>
        <w:t xml:space="preserve"> и адреса/</w:t>
      </w:r>
      <w:proofErr w:type="spellStart"/>
      <w:r w:rsidRPr="00815B8B">
        <w:rPr>
          <w:rFonts w:ascii="Verdana" w:hAnsi="Verdana"/>
          <w:i/>
          <w:sz w:val="20"/>
          <w:szCs w:val="20"/>
          <w:lang w:val="bg-BG"/>
        </w:rPr>
        <w:t>ите</w:t>
      </w:r>
      <w:proofErr w:type="spellEnd"/>
      <w:r w:rsidRPr="0081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E96D5E"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w:t>
            </w:r>
            <w:proofErr w:type="spellStart"/>
            <w:r w:rsidRPr="00815B8B">
              <w:rPr>
                <w:rFonts w:ascii="Verdana" w:hAnsi="Verdana"/>
                <w:sz w:val="20"/>
                <w:szCs w:val="20"/>
                <w:lang w:val="bg-BG"/>
              </w:rPr>
              <w:t>ите</w:t>
            </w:r>
            <w:proofErr w:type="spellEnd"/>
            <w:r w:rsidRPr="00815B8B">
              <w:rPr>
                <w:rFonts w:ascii="Verdana" w:hAnsi="Verdana"/>
                <w:sz w:val="20"/>
                <w:szCs w:val="20"/>
                <w:lang w:val="bg-BG"/>
              </w:rPr>
              <w:t>)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w:t>
      </w:r>
      <w:proofErr w:type="spellStart"/>
      <w:r w:rsidRPr="00815B8B">
        <w:rPr>
          <w:rFonts w:ascii="Verdana" w:eastAsia="Calibri" w:hAnsi="Verdana"/>
          <w:b/>
          <w:smallCaps/>
          <w:sz w:val="20"/>
          <w:szCs w:val="20"/>
          <w:lang w:val="bg-BG" w:eastAsia="bg-BG"/>
        </w:rPr>
        <w:t>социалноосигурителни</w:t>
      </w:r>
      <w:proofErr w:type="spellEnd"/>
      <w:r w:rsidRPr="00815B8B">
        <w:rPr>
          <w:rFonts w:ascii="Verdana" w:eastAsia="Calibri" w:hAnsi="Verdana"/>
          <w:b/>
          <w:smallCaps/>
          <w:sz w:val="20"/>
          <w:szCs w:val="20"/>
          <w:lang w:val="bg-B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proofErr w:type="spellStart"/>
            <w:r w:rsidRPr="00815B8B">
              <w:rPr>
                <w:rFonts w:ascii="Verdana" w:hAnsi="Verdana"/>
                <w:b/>
                <w:i/>
                <w:sz w:val="20"/>
                <w:szCs w:val="20"/>
                <w:lang w:val="bg-BG"/>
              </w:rPr>
              <w:t>социалноосигурителни</w:t>
            </w:r>
            <w:proofErr w:type="spellEnd"/>
            <w:r w:rsidRPr="00815B8B">
              <w:rPr>
                <w:rFonts w:ascii="Verdana" w:hAnsi="Verdana"/>
                <w:b/>
                <w:i/>
                <w:sz w:val="20"/>
                <w:szCs w:val="20"/>
                <w:lang w:val="bg-BG"/>
              </w:rPr>
              <w:t xml:space="preserve">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 xml:space="preserve">задължения, свързани с плащането на данъци или </w:t>
            </w: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15B8B">
              <w:rPr>
                <w:rFonts w:ascii="Verdana" w:hAnsi="Verdana"/>
                <w:sz w:val="20"/>
                <w:szCs w:val="20"/>
                <w:lang w:val="bg-BG"/>
              </w:rPr>
              <w:t>социалноосигурителни</w:t>
            </w:r>
            <w:proofErr w:type="spellEnd"/>
            <w:r w:rsidRPr="0081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p>
        </w:tc>
      </w:tr>
      <w:tr w:rsidR="00815B8B" w:rsidRPr="00E96D5E"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E96D5E"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 xml:space="preserve">Ако съответните документи по отношение на плащането на данъци или </w:t>
            </w:r>
            <w:proofErr w:type="spellStart"/>
            <w:r w:rsidRPr="00815B8B">
              <w:rPr>
                <w:rFonts w:ascii="Verdana" w:hAnsi="Verdana"/>
                <w:i/>
                <w:sz w:val="20"/>
                <w:szCs w:val="20"/>
                <w:lang w:val="bg-BG"/>
              </w:rPr>
              <w:t>социалноосигурителни</w:t>
            </w:r>
            <w:proofErr w:type="spellEnd"/>
            <w:r w:rsidRPr="0081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E96D5E"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6D5E"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6D5E"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E96D5E"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6D5E"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6D5E"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6D5E"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6D5E"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6D5E"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78CD9992"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B505DE">
        <w:rPr>
          <w:rFonts w:ascii="Verdana" w:hAnsi="Verdana"/>
          <w:bCs/>
          <w:sz w:val="20"/>
          <w:lang w:val="bg-BG"/>
        </w:rPr>
        <w:t xml:space="preserve"> номер ТТ001892 </w:t>
      </w:r>
      <w:r w:rsidRPr="00E869EC">
        <w:rPr>
          <w:rFonts w:ascii="Verdana" w:hAnsi="Verdana"/>
          <w:bCs/>
          <w:sz w:val="20"/>
          <w:lang w:val="bg-BG"/>
        </w:rPr>
        <w:t xml:space="preserve">и предмет: </w:t>
      </w:r>
      <w:r w:rsidRPr="00E869EC">
        <w:rPr>
          <w:rFonts w:ascii="Verdana" w:hAnsi="Verdana"/>
          <w:b/>
          <w:sz w:val="20"/>
          <w:lang w:val="bg-BG"/>
        </w:rPr>
        <w:t>„</w:t>
      </w:r>
      <w:r w:rsidR="00B505DE">
        <w:rPr>
          <w:rFonts w:ascii="Verdana" w:hAnsi="Verdana"/>
          <w:b/>
          <w:color w:val="0000FF"/>
          <w:sz w:val="20"/>
          <w:szCs w:val="20"/>
          <w:lang w:val="bg-BG"/>
        </w:rPr>
        <w:t>Доставка на електроматериали, резервни части и консумативи</w:t>
      </w:r>
      <w:r w:rsidR="00D07FA5" w:rsidRPr="00D07FA5">
        <w:rPr>
          <w:rFonts w:ascii="Verdana" w:hAnsi="Verdana"/>
          <w:b/>
          <w:color w:val="0000FF"/>
          <w:sz w:val="20"/>
          <w:szCs w:val="20"/>
          <w:lang w:val="bg-BG"/>
        </w:rPr>
        <w:t>“</w:t>
      </w:r>
      <w:r w:rsidR="00D07FA5">
        <w:rPr>
          <w:rFonts w:ascii="Verdana" w:hAnsi="Verdana"/>
          <w:b/>
          <w:color w:val="0000FF"/>
          <w:sz w:val="20"/>
          <w:szCs w:val="20"/>
          <w:lang w:val="bg-BG"/>
        </w:rPr>
        <w:t xml:space="preserve"> Обособена позиция ………………</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E96D5E"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 xml:space="preserve">Списък на </w:t>
            </w:r>
            <w:proofErr w:type="spellStart"/>
            <w:r w:rsidRPr="00815B8B">
              <w:rPr>
                <w:rFonts w:ascii="Verdana" w:hAnsi="Verdana"/>
                <w:b/>
                <w:sz w:val="20"/>
                <w:szCs w:val="20"/>
                <w:lang w:val="bg-BG"/>
              </w:rPr>
              <w:t>на</w:t>
            </w:r>
            <w:proofErr w:type="spellEnd"/>
            <w:r w:rsidRPr="00815B8B">
              <w:rPr>
                <w:rFonts w:ascii="Verdana" w:hAnsi="Verdana"/>
                <w:b/>
                <w:sz w:val="20"/>
                <w:szCs w:val="20"/>
                <w:lang w:val="bg-BG"/>
              </w:rPr>
              <w:t xml:space="preserve"> представените документи в офертата за участие</w:t>
            </w:r>
          </w:p>
        </w:tc>
      </w:tr>
      <w:tr w:rsidR="00815B8B" w:rsidRPr="00E96D5E"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E96D5E"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6D5E"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E96D5E"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6D5E"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6D5E"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DF4523" w:rsidRPr="00CF6A39" w:rsidRDefault="00DF4523"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DF4523" w:rsidRPr="00CF6A39" w:rsidRDefault="00DF4523" w:rsidP="003C76AD"/>
                  </w:txbxContent>
                </v:textbox>
              </v:shape>
            </w:pict>
          </mc:Fallback>
        </mc:AlternateContent>
      </w:r>
    </w:p>
    <w:sectPr w:rsidR="003C76AD" w:rsidRPr="00532A92" w:rsidSect="00E33DA5">
      <w:footerReference w:type="default" r:id="rId26"/>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DF4523" w:rsidRDefault="00DF4523" w:rsidP="00EA0376">
      <w:r>
        <w:separator/>
      </w:r>
    </w:p>
  </w:endnote>
  <w:endnote w:type="continuationSeparator" w:id="0">
    <w:p w14:paraId="66DF85B9" w14:textId="77777777" w:rsidR="00DF4523" w:rsidRDefault="00DF4523" w:rsidP="00EA0376">
      <w:r>
        <w:continuationSeparator/>
      </w:r>
    </w:p>
  </w:endnote>
  <w:endnote w:type="continuationNotice" w:id="1">
    <w:p w14:paraId="060BFDFD" w14:textId="77777777" w:rsidR="00DF4523" w:rsidRDefault="00DF4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onotype Sorts">
    <w:altName w:val="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7133E3BE" w:rsidR="00DF4523" w:rsidRPr="006F2D6C" w:rsidRDefault="00DF4523"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CE7EBB" w:rsidRPr="00CE7EBB">
      <w:rPr>
        <w:rFonts w:ascii="Verdana" w:hAnsi="Verdana"/>
        <w:noProof/>
        <w:sz w:val="20"/>
        <w:lang w:val="ru-RU"/>
      </w:rPr>
      <w:t>22</w:t>
    </w:r>
    <w:r w:rsidRPr="006F2D6C">
      <w:rPr>
        <w:rFonts w:ascii="Verdana" w:hAnsi="Verdana"/>
        <w:sz w:val="20"/>
      </w:rPr>
      <w:fldChar w:fldCharType="end"/>
    </w:r>
  </w:p>
  <w:p w14:paraId="47262ABA" w14:textId="5965A140" w:rsidR="00DF4523" w:rsidRPr="006F2D6C" w:rsidRDefault="00DF4523"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892</w:t>
    </w:r>
    <w:r>
      <w:rPr>
        <w:rFonts w:ascii="Verdana" w:hAnsi="Verdana"/>
        <w:sz w:val="20"/>
        <w:lang w:val="bg-BG"/>
      </w:rPr>
      <w:tab/>
    </w:r>
  </w:p>
  <w:p w14:paraId="47262ABB" w14:textId="77777777" w:rsidR="00DF4523" w:rsidRPr="002E32E0" w:rsidRDefault="00DF4523"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D483" w14:textId="77777777" w:rsidR="00DF4523" w:rsidRDefault="00DF4523">
    <w:pPr>
      <w:pStyle w:val="Footer"/>
    </w:pPr>
  </w:p>
  <w:p w14:paraId="6E232FDD" w14:textId="77777777" w:rsidR="00DF4523" w:rsidRDefault="00DF452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789252"/>
      <w:docPartObj>
        <w:docPartGallery w:val="Page Numbers (Bottom of Page)"/>
        <w:docPartUnique/>
      </w:docPartObj>
    </w:sdtPr>
    <w:sdtEndPr>
      <w:rPr>
        <w:noProof/>
      </w:rPr>
    </w:sdtEndPr>
    <w:sdtContent>
      <w:p w14:paraId="1D84B5F4" w14:textId="0FF16632" w:rsidR="00DF4523" w:rsidRPr="00C95EB7" w:rsidRDefault="00DF4523">
        <w:pPr>
          <w:pStyle w:val="Footer"/>
          <w:jc w:val="right"/>
          <w:rPr>
            <w:rFonts w:asciiTheme="minorHAnsi" w:hAnsiTheme="minorHAnsi"/>
            <w:noProof/>
            <w:color w:val="auto"/>
            <w:lang w:val="bg-BG"/>
          </w:rPr>
        </w:pPr>
        <w:r w:rsidRPr="00C95EB7">
          <w:rPr>
            <w:color w:val="auto"/>
          </w:rPr>
          <w:fldChar w:fldCharType="begin"/>
        </w:r>
        <w:r w:rsidRPr="00C95EB7">
          <w:rPr>
            <w:color w:val="auto"/>
          </w:rPr>
          <w:instrText xml:space="preserve"> PAGE   \* MERGEFORMAT </w:instrText>
        </w:r>
        <w:r w:rsidRPr="00C95EB7">
          <w:rPr>
            <w:color w:val="auto"/>
          </w:rPr>
          <w:fldChar w:fldCharType="separate"/>
        </w:r>
        <w:r w:rsidR="00CE7EBB">
          <w:rPr>
            <w:noProof/>
            <w:color w:val="auto"/>
          </w:rPr>
          <w:t>34</w:t>
        </w:r>
        <w:r w:rsidRPr="00C95EB7">
          <w:rPr>
            <w:noProof/>
            <w:color w:val="auto"/>
          </w:rPr>
          <w:fldChar w:fldCharType="end"/>
        </w:r>
      </w:p>
      <w:p w14:paraId="07451AD9" w14:textId="5C0BA97A" w:rsidR="00DF4523" w:rsidRPr="00F521D0" w:rsidRDefault="00DF4523" w:rsidP="000A6802">
        <w:pPr>
          <w:pStyle w:val="Footer"/>
          <w:rPr>
            <w:lang w:val="ru-RU"/>
          </w:rPr>
        </w:pPr>
        <w:r>
          <w:rPr>
            <w:lang w:val="ru-RU"/>
          </w:rPr>
          <w:t>ТТ001892</w:t>
        </w:r>
      </w:p>
    </w:sdtContent>
  </w:sdt>
  <w:p w14:paraId="197E5A89" w14:textId="77777777" w:rsidR="00DF4523" w:rsidRDefault="00DF452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92A9" w14:textId="77777777" w:rsidR="00DF4523" w:rsidRDefault="00DF4523">
    <w:pPr>
      <w:pStyle w:val="Footer"/>
    </w:pPr>
  </w:p>
  <w:p w14:paraId="1496A678" w14:textId="77777777" w:rsidR="00DF4523" w:rsidRDefault="00DF4523"/>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4909696"/>
      <w:docPartObj>
        <w:docPartGallery w:val="Page Numbers (Bottom of Page)"/>
        <w:docPartUnique/>
      </w:docPartObj>
    </w:sdtPr>
    <w:sdtEndPr>
      <w:rPr>
        <w:noProof/>
      </w:rPr>
    </w:sdtEndPr>
    <w:sdtContent>
      <w:p w14:paraId="755886F4" w14:textId="01A925F3" w:rsidR="00DF4523" w:rsidRDefault="00DF4523">
        <w:pPr>
          <w:pStyle w:val="Footer"/>
          <w:jc w:val="right"/>
        </w:pPr>
        <w:r>
          <w:fldChar w:fldCharType="begin"/>
        </w:r>
        <w:r>
          <w:instrText xml:space="preserve"> PAGE   \* MERGEFORMAT </w:instrText>
        </w:r>
        <w:r>
          <w:fldChar w:fldCharType="separate"/>
        </w:r>
        <w:r w:rsidR="00CE7EBB">
          <w:rPr>
            <w:noProof/>
          </w:rPr>
          <w:t>38</w:t>
        </w:r>
        <w:r>
          <w:rPr>
            <w:noProof/>
          </w:rPr>
          <w:fldChar w:fldCharType="end"/>
        </w:r>
      </w:p>
    </w:sdtContent>
  </w:sdt>
  <w:p w14:paraId="603E34A7" w14:textId="5516B014" w:rsidR="00DF4523" w:rsidRDefault="00DF4523">
    <w:pPr>
      <w:pStyle w:val="Footer"/>
    </w:pPr>
    <w:r>
      <w:rPr>
        <w:rFonts w:ascii="Verdana" w:hAnsi="Verdana"/>
        <w:sz w:val="20"/>
        <w:lang w:val="bg-BG"/>
      </w:rPr>
      <w:t>ТТ001</w:t>
    </w:r>
    <w:r>
      <w:rPr>
        <w:rFonts w:ascii="Verdana" w:hAnsi="Verdana"/>
        <w:sz w:val="20"/>
        <w:lang w:val="en-US"/>
      </w:rPr>
      <w:t>892</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878266"/>
      <w:docPartObj>
        <w:docPartGallery w:val="Page Numbers (Bottom of Page)"/>
        <w:docPartUnique/>
      </w:docPartObj>
    </w:sdtPr>
    <w:sdtEndPr>
      <w:rPr>
        <w:noProof/>
      </w:rPr>
    </w:sdtEndPr>
    <w:sdtContent>
      <w:p w14:paraId="433CB955" w14:textId="1249657E" w:rsidR="00DF4523" w:rsidRDefault="00DF4523">
        <w:pPr>
          <w:pStyle w:val="Footer"/>
          <w:jc w:val="right"/>
        </w:pPr>
        <w:r>
          <w:fldChar w:fldCharType="begin"/>
        </w:r>
        <w:r>
          <w:instrText xml:space="preserve"> PAGE   \* MERGEFORMAT </w:instrText>
        </w:r>
        <w:r>
          <w:fldChar w:fldCharType="separate"/>
        </w:r>
        <w:r w:rsidR="00CE7EBB">
          <w:rPr>
            <w:noProof/>
          </w:rPr>
          <w:t>44</w:t>
        </w:r>
        <w:r>
          <w:rPr>
            <w:noProof/>
          </w:rP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2DCFC94E" w:rsidR="00DF4523" w:rsidRPr="006F2D6C" w:rsidRDefault="00DF4523"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0B7C9D" w:rsidRPr="000B7C9D">
      <w:rPr>
        <w:rFonts w:ascii="Verdana" w:hAnsi="Verdana"/>
        <w:noProof/>
        <w:sz w:val="20"/>
        <w:lang w:val="ru-RU"/>
      </w:rPr>
      <w:t>73</w:t>
    </w:r>
    <w:r w:rsidRPr="006F2D6C">
      <w:rPr>
        <w:rFonts w:ascii="Verdana" w:hAnsi="Verdana"/>
        <w:sz w:val="20"/>
      </w:rPr>
      <w:fldChar w:fldCharType="end"/>
    </w:r>
  </w:p>
  <w:p w14:paraId="47262AC3" w14:textId="3652ED21" w:rsidR="00DF4523" w:rsidRPr="006F2D6C" w:rsidRDefault="00DF4523" w:rsidP="00747E26">
    <w:pPr>
      <w:pStyle w:val="Footer"/>
      <w:tabs>
        <w:tab w:val="right" w:pos="9000"/>
      </w:tabs>
      <w:rPr>
        <w:rFonts w:ascii="Verdana" w:hAnsi="Verdana"/>
        <w:sz w:val="20"/>
        <w:lang w:val="bg-BG"/>
      </w:rPr>
    </w:pPr>
    <w:r>
      <w:rPr>
        <w:rFonts w:ascii="Verdana" w:hAnsi="Verdana"/>
        <w:sz w:val="20"/>
        <w:lang w:val="bg-BG"/>
      </w:rPr>
      <w:t>ТТ001892</w:t>
    </w:r>
  </w:p>
  <w:p w14:paraId="47262AC4" w14:textId="77777777" w:rsidR="00DF4523" w:rsidRPr="002E32E0" w:rsidRDefault="00DF4523" w:rsidP="00747E26">
    <w:pPr>
      <w:pStyle w:val="Footer"/>
      <w:tabs>
        <w:tab w:val="right" w:pos="9000"/>
      </w:tabs>
      <w:rPr>
        <w:rFonts w:ascii="Verdana" w:hAnsi="Verdana"/>
        <w:sz w:val="20"/>
        <w:lang w:val="bg-BG"/>
      </w:rPr>
    </w:pPr>
  </w:p>
  <w:p w14:paraId="47262AC5" w14:textId="77777777" w:rsidR="00DF4523" w:rsidRPr="00AA5E3B" w:rsidRDefault="00DF4523"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DF4523" w:rsidRPr="005D4D3C" w:rsidRDefault="00DF4523"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DF4523" w:rsidRDefault="00DF4523" w:rsidP="00EA0376">
      <w:r>
        <w:separator/>
      </w:r>
    </w:p>
  </w:footnote>
  <w:footnote w:type="continuationSeparator" w:id="0">
    <w:p w14:paraId="68E23267" w14:textId="77777777" w:rsidR="00DF4523" w:rsidRDefault="00DF4523" w:rsidP="00EA0376">
      <w:r>
        <w:continuationSeparator/>
      </w:r>
    </w:p>
  </w:footnote>
  <w:footnote w:type="continuationNotice" w:id="1">
    <w:p w14:paraId="52CCA210" w14:textId="77777777" w:rsidR="00DF4523" w:rsidRDefault="00DF4523"/>
  </w:footnote>
  <w:footnote w:id="2">
    <w:p w14:paraId="6DFFA500" w14:textId="77777777" w:rsidR="00F56E37" w:rsidRPr="00046DE4" w:rsidRDefault="00F56E37" w:rsidP="00F56E37">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DF4523" w:rsidRPr="0020781E" w:rsidRDefault="00DF4523"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w:t>
      </w:r>
      <w:r w:rsidRPr="0020781E">
        <w:rPr>
          <w:i/>
          <w:iCs/>
          <w:lang w:val="ru-RU"/>
        </w:rPr>
        <w:t xml:space="preserve">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Службите </w:t>
      </w:r>
      <w:r w:rsidRPr="0020781E">
        <w:rPr>
          <w:lang w:val="ru-RU"/>
        </w:rPr>
        <w:t>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 xml:space="preserve">Информацията </w:t>
      </w:r>
      <w:r w:rsidRPr="0020781E">
        <w:rPr>
          <w:i/>
          <w:lang w:val="ru-RU"/>
        </w:rPr>
        <w:t>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w:t>
      </w:r>
      <w:r w:rsidRPr="0020781E">
        <w:rPr>
          <w:i/>
          <w:lang w:val="ru-RU"/>
        </w:rPr>
        <w:t xml:space="preserve">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r>
      <w:r w:rsidRPr="0020781E">
        <w:rPr>
          <w:i/>
          <w:lang w:val="ru-RU"/>
        </w:rPr>
        <w:t xml:space="preserve">Вж. </w:t>
      </w:r>
      <w:r w:rsidRPr="0020781E">
        <w:rPr>
          <w:i/>
          <w:lang w:val="ru-RU"/>
        </w:rPr>
        <w:t xml:space="preserve">точка </w:t>
      </w:r>
      <w:r>
        <w:rPr>
          <w:i/>
        </w:rPr>
        <w:t>II</w:t>
      </w:r>
      <w:r w:rsidRPr="0020781E">
        <w:rPr>
          <w:i/>
          <w:lang w:val="ru-RU"/>
        </w:rPr>
        <w:t>. 1.1 от съответното обявление</w:t>
      </w:r>
    </w:p>
  </w:footnote>
  <w:footnote w:id="9">
    <w:p w14:paraId="47262ACE"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r>
      <w:r w:rsidRPr="0020781E">
        <w:rPr>
          <w:lang w:val="ru-RU"/>
        </w:rPr>
        <w:t xml:space="preserve">Моля </w:t>
      </w:r>
      <w:r w:rsidRPr="0020781E">
        <w:rPr>
          <w:lang w:val="ru-RU"/>
        </w:rPr>
        <w:t>повторете информацията относно лицата за контакт толкова пъти, колкото е необходимо.</w:t>
      </w:r>
    </w:p>
  </w:footnote>
  <w:footnote w:id="10">
    <w:p w14:paraId="47262ACF"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Вж. </w:t>
      </w:r>
      <w:r w:rsidRPr="0020781E">
        <w:rPr>
          <w:lang w:val="ru-RU"/>
        </w:rPr>
        <w:t xml:space="preserve">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 xml:space="preserve">Средни предприятия, предприятия,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Вж. </w:t>
      </w:r>
      <w:r w:rsidRPr="0020781E">
        <w:rPr>
          <w:lang w:val="ru-RU"/>
        </w:rPr>
        <w:t xml:space="preserve">точка </w:t>
      </w:r>
      <w:r>
        <w:t>III</w:t>
      </w:r>
      <w:r w:rsidRPr="0020781E">
        <w:rPr>
          <w:lang w:val="ru-RU"/>
        </w:rPr>
        <w:t>.1.5 от обявлението за поръчка</w:t>
      </w:r>
    </w:p>
  </w:footnote>
  <w:footnote w:id="12">
    <w:p w14:paraId="47262AD1"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Т.е. </w:t>
      </w:r>
      <w:r w:rsidRPr="0020781E">
        <w:rPr>
          <w:lang w:val="ru-RU"/>
        </w:rPr>
        <w:t>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Позоваванията </w:t>
      </w:r>
      <w:r w:rsidRPr="0020781E">
        <w:rPr>
          <w:lang w:val="ru-RU"/>
        </w:rPr>
        <w:t>и класификацията, ако има такива, са определени в сертификацията.</w:t>
      </w:r>
    </w:p>
  </w:footnote>
  <w:footnote w:id="14">
    <w:p w14:paraId="47262AD3"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По-специално </w:t>
      </w:r>
      <w:r w:rsidRPr="0020781E">
        <w:rPr>
          <w:lang w:val="ru-RU"/>
        </w:rPr>
        <w:t>като част от група, консорциум, съвместно предприятие или други подобни.</w:t>
      </w:r>
    </w:p>
  </w:footnote>
  <w:footnote w:id="15">
    <w:p w14:paraId="47262AD4"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Например </w:t>
      </w:r>
      <w:r w:rsidRPr="0020781E">
        <w:rPr>
          <w:lang w:val="ru-RU"/>
        </w:rPr>
        <w:t xml:space="preserve">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По </w:t>
      </w:r>
      <w:r w:rsidRPr="0020781E">
        <w:rPr>
          <w:lang w:val="ru-RU"/>
        </w:rPr>
        <w:t xml:space="preserve">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 xml:space="preserve">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Моля да се повтори толкова пъти, колкото е необходимо.</w:t>
      </w:r>
    </w:p>
  </w:footnote>
  <w:footnote w:id="23">
    <w:p w14:paraId="47262ADC"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24">
    <w:p w14:paraId="47262ADD"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25">
    <w:p w14:paraId="47262ADE"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 </w:t>
      </w:r>
      <w:r w:rsidRPr="0020781E">
        <w:rPr>
          <w:lang w:val="ru-RU"/>
        </w:rPr>
        <w:t>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Като </w:t>
      </w:r>
      <w:r w:rsidRPr="0020781E">
        <w:rPr>
          <w:lang w:val="ru-RU"/>
        </w:rPr>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28">
    <w:p w14:paraId="47262AE1"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Вж. </w:t>
      </w:r>
      <w:r w:rsidRPr="0020781E">
        <w:rPr>
          <w:lang w:val="ru-RU"/>
        </w:rPr>
        <w:t>член 57, параграф 4 от Директива 2014/24/ЕС</w:t>
      </w:r>
    </w:p>
  </w:footnote>
  <w:footnote w:id="29">
    <w:p w14:paraId="47262AE2"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Както </w:t>
      </w:r>
      <w:r w:rsidRPr="0020781E">
        <w:rPr>
          <w:b/>
          <w:i/>
          <w:lang w:val="ru-RU"/>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Вж. </w:t>
      </w:r>
      <w:r w:rsidRPr="0020781E">
        <w:rPr>
          <w:b/>
          <w:i/>
          <w:lang w:val="ru-RU"/>
        </w:rPr>
        <w:t>националното законодателство, съответното обявление или документацията за обществената поръчка.</w:t>
      </w:r>
    </w:p>
  </w:footnote>
  <w:footnote w:id="31">
    <w:p w14:paraId="47262AE4"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Тази </w:t>
      </w:r>
      <w:r w:rsidRPr="0020781E">
        <w:rPr>
          <w:lang w:val="ru-RU"/>
        </w:rPr>
        <w:t xml:space="preserve">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Ако </w:t>
      </w:r>
      <w:r w:rsidRPr="0020781E">
        <w:rPr>
          <w:b/>
          <w:i/>
          <w:lang w:val="ru-RU"/>
        </w:rPr>
        <w:t>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Както </w:t>
      </w:r>
      <w:r w:rsidRPr="0020781E">
        <w:rPr>
          <w:b/>
          <w:i/>
          <w:lang w:val="ru-RU"/>
        </w:rPr>
        <w:t>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35">
    <w:p w14:paraId="47262AE8"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Както </w:t>
      </w:r>
      <w:r w:rsidRPr="0020781E">
        <w:rPr>
          <w:lang w:val="ru-RU"/>
        </w:rPr>
        <w:t>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Само </w:t>
      </w:r>
      <w:r w:rsidRPr="0020781E">
        <w:rPr>
          <w:lang w:val="ru-RU"/>
        </w:rPr>
        <w:t>ако е разрешено в съответното обявление или в документацията за обществената поръчка.</w:t>
      </w:r>
    </w:p>
  </w:footnote>
  <w:footnote w:id="37">
    <w:p w14:paraId="47262AEA"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Само </w:t>
      </w:r>
      <w:r w:rsidRPr="0020781E">
        <w:rPr>
          <w:lang w:val="ru-RU"/>
        </w:rPr>
        <w:t>ако е разрешено в съответното обявление или в документацията за обществената поръчка.</w:t>
      </w:r>
    </w:p>
  </w:footnote>
  <w:footnote w:id="38">
    <w:p w14:paraId="47262AEB"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Например </w:t>
      </w:r>
      <w:r w:rsidRPr="0020781E">
        <w:rPr>
          <w:lang w:val="ru-RU"/>
        </w:rPr>
        <w:t>съотношението между активите и пасивите.</w:t>
      </w:r>
    </w:p>
  </w:footnote>
  <w:footnote w:id="39">
    <w:p w14:paraId="47262AEC"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Например </w:t>
      </w:r>
      <w:r w:rsidRPr="0020781E">
        <w:rPr>
          <w:lang w:val="ru-RU"/>
        </w:rPr>
        <w:t>съотношението между активите и пасивите.</w:t>
      </w:r>
    </w:p>
  </w:footnote>
  <w:footnote w:id="40">
    <w:p w14:paraId="47262AED"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41">
    <w:p w14:paraId="47262AEE"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Възлагащите </w:t>
      </w:r>
      <w:r w:rsidRPr="0020781E">
        <w:rPr>
          <w:lang w:val="ru-RU"/>
        </w:rPr>
        <w:t xml:space="preserve">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Възлагащите </w:t>
      </w:r>
      <w:r w:rsidRPr="0020781E">
        <w:rPr>
          <w:lang w:val="ru-RU"/>
        </w:rPr>
        <w:t xml:space="preserve">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 </w:t>
      </w:r>
      <w:r w:rsidRPr="0020781E">
        <w:rPr>
          <w:lang w:val="ru-RU"/>
        </w:rPr>
        <w:t xml:space="preserve">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За </w:t>
      </w:r>
      <w:r w:rsidRPr="0020781E">
        <w:rPr>
          <w:lang w:val="ru-RU"/>
        </w:rPr>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Проверката </w:t>
      </w:r>
      <w:r w:rsidRPr="0020781E">
        <w:rPr>
          <w:lang w:val="ru-RU"/>
        </w:rPr>
        <w:t>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Ако </w:t>
      </w:r>
      <w:r w:rsidRPr="0020781E">
        <w:rPr>
          <w:lang w:val="ru-RU"/>
        </w:rPr>
        <w:t>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DF4523" w:rsidRPr="0020781E" w:rsidRDefault="00DF4523"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посочете ясно към кой документ се отнася отговорът.</w:t>
      </w:r>
    </w:p>
  </w:footnote>
  <w:footnote w:id="48">
    <w:p w14:paraId="47262AF5"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49">
    <w:p w14:paraId="47262AF6"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50">
    <w:p w14:paraId="47262AF7"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При </w:t>
      </w:r>
      <w:r w:rsidRPr="0020781E">
        <w:rPr>
          <w:lang w:val="ru-RU"/>
        </w:rPr>
        <w:t>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DF4523" w:rsidRPr="0020781E" w:rsidRDefault="00DF4523"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r>
      <w:r w:rsidRPr="0020781E">
        <w:rPr>
          <w:lang w:val="ru-RU"/>
        </w:rPr>
        <w:t xml:space="preserve">В </w:t>
      </w:r>
      <w:r w:rsidRPr="0020781E">
        <w:rPr>
          <w:lang w:val="ru-RU"/>
        </w:rPr>
        <w:t>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4C43" w14:textId="77777777" w:rsidR="00DF4523" w:rsidRDefault="00DF452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706BB" w14:textId="77777777" w:rsidR="00DF4523" w:rsidRPr="009322EF" w:rsidRDefault="00DF4523"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A6A7" w14:textId="77777777" w:rsidR="00DF4523" w:rsidRDefault="00DF4523">
    <w:pPr>
      <w:pStyle w:val="Header"/>
    </w:pPr>
  </w:p>
  <w:p w14:paraId="625E925E" w14:textId="77777777" w:rsidR="00DF4523" w:rsidRDefault="00DF4523"/>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9714" w14:textId="77777777" w:rsidR="00DF4523" w:rsidRDefault="00DF4523">
    <w:pPr>
      <w:pStyle w:val="Header"/>
    </w:pPr>
  </w:p>
  <w:p w14:paraId="0D915B6A" w14:textId="77777777" w:rsidR="00DF4523" w:rsidRDefault="00DF4523"/>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ABB8" w14:textId="77777777" w:rsidR="00DF4523" w:rsidRDefault="00DF4523">
    <w:pPr>
      <w:pStyle w:val="Header"/>
    </w:pPr>
  </w:p>
  <w:p w14:paraId="61D2BC0B" w14:textId="77777777" w:rsidR="00DF4523" w:rsidRDefault="00DF4523"/>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DF4523" w:rsidRPr="003D0AB5" w:rsidRDefault="00DF4523">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6DC27FF"/>
    <w:multiLevelType w:val="multilevel"/>
    <w:tmpl w:val="5D26FBD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1527233"/>
    <w:multiLevelType w:val="multilevel"/>
    <w:tmpl w:val="FD2AF4A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E77596E"/>
    <w:multiLevelType w:val="multilevel"/>
    <w:tmpl w:val="466E4094"/>
    <w:numStyleLink w:val="ImportedStyle4"/>
  </w:abstractNum>
  <w:abstractNum w:abstractNumId="14"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15:restartNumberingAfterBreak="0">
    <w:nsid w:val="33241C3B"/>
    <w:multiLevelType w:val="multilevel"/>
    <w:tmpl w:val="6D76B34E"/>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EA438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3"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24"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15:restartNumberingAfterBreak="0">
    <w:nsid w:val="464C058E"/>
    <w:multiLevelType w:val="hybridMultilevel"/>
    <w:tmpl w:val="E552260E"/>
    <w:lvl w:ilvl="0" w:tplc="0F8E38B6">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28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E8404D2"/>
    <w:multiLevelType w:val="multilevel"/>
    <w:tmpl w:val="79566848"/>
    <w:lvl w:ilvl="0">
      <w:start w:val="3"/>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4"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5"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30"/>
    <w:lvlOverride w:ilvl="0">
      <w:startOverride w:val="1"/>
    </w:lvlOverride>
  </w:num>
  <w:num w:numId="5">
    <w:abstractNumId w:val="23"/>
    <w:lvlOverride w:ilvl="0">
      <w:startOverride w:val="1"/>
    </w:lvlOverride>
  </w:num>
  <w:num w:numId="6">
    <w:abstractNumId w:val="30"/>
  </w:num>
  <w:num w:numId="7">
    <w:abstractNumId w:val="23"/>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22"/>
  </w:num>
  <w:num w:numId="12">
    <w:abstractNumId w:val="20"/>
  </w:num>
  <w:num w:numId="13">
    <w:abstractNumId w:val="38"/>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4"/>
  </w:num>
  <w:num w:numId="16">
    <w:abstractNumId w:val="27"/>
  </w:num>
  <w:num w:numId="17">
    <w:abstractNumId w:val="24"/>
  </w:num>
  <w:num w:numId="18">
    <w:abstractNumId w:val="26"/>
  </w:num>
  <w:num w:numId="19">
    <w:abstractNumId w:val="37"/>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18"/>
  </w:num>
  <w:num w:numId="24">
    <w:abstractNumId w:val="19"/>
  </w:num>
  <w:num w:numId="25">
    <w:abstractNumId w:val="31"/>
  </w:num>
  <w:num w:numId="26">
    <w:abstractNumId w:val="36"/>
  </w:num>
  <w:num w:numId="27">
    <w:abstractNumId w:val="5"/>
  </w:num>
  <w:num w:numId="28">
    <w:abstractNumId w:val="21"/>
  </w:num>
  <w:num w:numId="29">
    <w:abstractNumId w:val="16"/>
  </w:num>
  <w:num w:numId="30">
    <w:abstractNumId w:val="28"/>
  </w:num>
  <w:num w:numId="31">
    <w:abstractNumId w:val="32"/>
  </w:num>
  <w:num w:numId="32">
    <w:abstractNumId w:val="34"/>
  </w:num>
  <w:num w:numId="33">
    <w:abstractNumId w:val="33"/>
  </w:num>
  <w:num w:numId="34">
    <w:abstractNumId w:val="7"/>
  </w:num>
  <w:num w:numId="35">
    <w:abstractNumId w:val="15"/>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29"/>
  </w:num>
  <w:num w:numId="40">
    <w:abstractNumId w:val="25"/>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proofState w:spelling="clean" w:grammar="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B9B"/>
    <w:rsid w:val="00041EF0"/>
    <w:rsid w:val="000420F8"/>
    <w:rsid w:val="00043874"/>
    <w:rsid w:val="00045711"/>
    <w:rsid w:val="000458AF"/>
    <w:rsid w:val="000460CB"/>
    <w:rsid w:val="000462F1"/>
    <w:rsid w:val="00046416"/>
    <w:rsid w:val="00046463"/>
    <w:rsid w:val="00047188"/>
    <w:rsid w:val="000473FA"/>
    <w:rsid w:val="00047E5C"/>
    <w:rsid w:val="000502FA"/>
    <w:rsid w:val="000513BF"/>
    <w:rsid w:val="00051DAA"/>
    <w:rsid w:val="00052360"/>
    <w:rsid w:val="00052388"/>
    <w:rsid w:val="00053724"/>
    <w:rsid w:val="00053749"/>
    <w:rsid w:val="0005417D"/>
    <w:rsid w:val="0005437F"/>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0CD3"/>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C9D"/>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D49"/>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5DD"/>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316"/>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1205"/>
    <w:rsid w:val="001E2054"/>
    <w:rsid w:val="001E2094"/>
    <w:rsid w:val="001E2110"/>
    <w:rsid w:val="001E24CA"/>
    <w:rsid w:val="001E2F39"/>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0DB6"/>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69C8"/>
    <w:rsid w:val="00227ED3"/>
    <w:rsid w:val="00230246"/>
    <w:rsid w:val="00231402"/>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D79"/>
    <w:rsid w:val="002428DE"/>
    <w:rsid w:val="00242FA0"/>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5E6"/>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6E9"/>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C8F"/>
    <w:rsid w:val="00320D7B"/>
    <w:rsid w:val="00321663"/>
    <w:rsid w:val="0032232F"/>
    <w:rsid w:val="00322A71"/>
    <w:rsid w:val="00322B21"/>
    <w:rsid w:val="00323277"/>
    <w:rsid w:val="003239E0"/>
    <w:rsid w:val="00324532"/>
    <w:rsid w:val="003245E7"/>
    <w:rsid w:val="003247B7"/>
    <w:rsid w:val="00326EB5"/>
    <w:rsid w:val="003274BF"/>
    <w:rsid w:val="00327A1B"/>
    <w:rsid w:val="00330364"/>
    <w:rsid w:val="003311DB"/>
    <w:rsid w:val="003313AF"/>
    <w:rsid w:val="00331571"/>
    <w:rsid w:val="00331A06"/>
    <w:rsid w:val="00331F2D"/>
    <w:rsid w:val="00332571"/>
    <w:rsid w:val="00333023"/>
    <w:rsid w:val="003333CD"/>
    <w:rsid w:val="00334D0B"/>
    <w:rsid w:val="00335951"/>
    <w:rsid w:val="0033595E"/>
    <w:rsid w:val="00335A50"/>
    <w:rsid w:val="00335BDB"/>
    <w:rsid w:val="00336F73"/>
    <w:rsid w:val="003376E8"/>
    <w:rsid w:val="0034053F"/>
    <w:rsid w:val="0034120C"/>
    <w:rsid w:val="00342B15"/>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57FE0"/>
    <w:rsid w:val="003616B4"/>
    <w:rsid w:val="00361C37"/>
    <w:rsid w:val="00361CFA"/>
    <w:rsid w:val="00362FFB"/>
    <w:rsid w:val="0036511C"/>
    <w:rsid w:val="00365988"/>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77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28C8"/>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23C"/>
    <w:rsid w:val="00417665"/>
    <w:rsid w:val="0041788C"/>
    <w:rsid w:val="00420A62"/>
    <w:rsid w:val="004211F4"/>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7D0"/>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2774"/>
    <w:rsid w:val="004730D3"/>
    <w:rsid w:val="004732D3"/>
    <w:rsid w:val="00473FB5"/>
    <w:rsid w:val="0047534E"/>
    <w:rsid w:val="004761EF"/>
    <w:rsid w:val="004768F3"/>
    <w:rsid w:val="00476A48"/>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02C"/>
    <w:rsid w:val="004A42D4"/>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6830"/>
    <w:rsid w:val="004F7B55"/>
    <w:rsid w:val="00501156"/>
    <w:rsid w:val="00501178"/>
    <w:rsid w:val="0050178C"/>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39E8"/>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422"/>
    <w:rsid w:val="00567B41"/>
    <w:rsid w:val="00570847"/>
    <w:rsid w:val="0057103F"/>
    <w:rsid w:val="00571062"/>
    <w:rsid w:val="005712AC"/>
    <w:rsid w:val="00571426"/>
    <w:rsid w:val="005715FB"/>
    <w:rsid w:val="00571888"/>
    <w:rsid w:val="00571902"/>
    <w:rsid w:val="00572458"/>
    <w:rsid w:val="0057308A"/>
    <w:rsid w:val="00573563"/>
    <w:rsid w:val="00574286"/>
    <w:rsid w:val="00574BB9"/>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1D68"/>
    <w:rsid w:val="005A25EE"/>
    <w:rsid w:val="005A2C1B"/>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189"/>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4F7E"/>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0A08"/>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133A"/>
    <w:rsid w:val="00652D50"/>
    <w:rsid w:val="006543B7"/>
    <w:rsid w:val="00655498"/>
    <w:rsid w:val="00655802"/>
    <w:rsid w:val="00656DBC"/>
    <w:rsid w:val="00657717"/>
    <w:rsid w:val="006609F7"/>
    <w:rsid w:val="00660C81"/>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6CC6"/>
    <w:rsid w:val="00687C9C"/>
    <w:rsid w:val="00691501"/>
    <w:rsid w:val="00691D99"/>
    <w:rsid w:val="00691E2D"/>
    <w:rsid w:val="00692677"/>
    <w:rsid w:val="00693546"/>
    <w:rsid w:val="00693569"/>
    <w:rsid w:val="00694BAD"/>
    <w:rsid w:val="00694EBA"/>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03E"/>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101"/>
    <w:rsid w:val="006F636E"/>
    <w:rsid w:val="006F75AC"/>
    <w:rsid w:val="007009A6"/>
    <w:rsid w:val="00700C8E"/>
    <w:rsid w:val="00702494"/>
    <w:rsid w:val="00702770"/>
    <w:rsid w:val="00702E12"/>
    <w:rsid w:val="00703F72"/>
    <w:rsid w:val="0070405E"/>
    <w:rsid w:val="00704729"/>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B43"/>
    <w:rsid w:val="00746C44"/>
    <w:rsid w:val="007475C0"/>
    <w:rsid w:val="00747E26"/>
    <w:rsid w:val="00750214"/>
    <w:rsid w:val="007509D8"/>
    <w:rsid w:val="007509E0"/>
    <w:rsid w:val="00751041"/>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2C60"/>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E7D72"/>
    <w:rsid w:val="007F01C6"/>
    <w:rsid w:val="007F0896"/>
    <w:rsid w:val="007F1832"/>
    <w:rsid w:val="007F1BED"/>
    <w:rsid w:val="007F2328"/>
    <w:rsid w:val="007F4259"/>
    <w:rsid w:val="007F44CB"/>
    <w:rsid w:val="007F4587"/>
    <w:rsid w:val="007F5C01"/>
    <w:rsid w:val="007F6AC2"/>
    <w:rsid w:val="007F763D"/>
    <w:rsid w:val="007F79D3"/>
    <w:rsid w:val="00800033"/>
    <w:rsid w:val="008008CE"/>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6DC"/>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18A"/>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380E"/>
    <w:rsid w:val="00893D18"/>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64B"/>
    <w:rsid w:val="008B20B5"/>
    <w:rsid w:val="008B29BE"/>
    <w:rsid w:val="008B2F87"/>
    <w:rsid w:val="008B3103"/>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432"/>
    <w:rsid w:val="008C79A6"/>
    <w:rsid w:val="008D1165"/>
    <w:rsid w:val="008D128C"/>
    <w:rsid w:val="008D2691"/>
    <w:rsid w:val="008D2858"/>
    <w:rsid w:val="008D2C37"/>
    <w:rsid w:val="008D3419"/>
    <w:rsid w:val="008D3E21"/>
    <w:rsid w:val="008D4084"/>
    <w:rsid w:val="008D48AC"/>
    <w:rsid w:val="008D571D"/>
    <w:rsid w:val="008D57AF"/>
    <w:rsid w:val="008D596C"/>
    <w:rsid w:val="008D5BCF"/>
    <w:rsid w:val="008D5C39"/>
    <w:rsid w:val="008D5EA1"/>
    <w:rsid w:val="008D6061"/>
    <w:rsid w:val="008D6EF5"/>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0EE7"/>
    <w:rsid w:val="008F1E80"/>
    <w:rsid w:val="008F2AB1"/>
    <w:rsid w:val="008F2F8C"/>
    <w:rsid w:val="008F2FAA"/>
    <w:rsid w:val="008F3063"/>
    <w:rsid w:val="008F3321"/>
    <w:rsid w:val="008F33E2"/>
    <w:rsid w:val="008F422B"/>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019"/>
    <w:rsid w:val="009168EF"/>
    <w:rsid w:val="00917CF7"/>
    <w:rsid w:val="00917F74"/>
    <w:rsid w:val="009200A3"/>
    <w:rsid w:val="0092134C"/>
    <w:rsid w:val="00921366"/>
    <w:rsid w:val="009214F7"/>
    <w:rsid w:val="00921CA8"/>
    <w:rsid w:val="00922384"/>
    <w:rsid w:val="009224B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0940"/>
    <w:rsid w:val="009D0FF6"/>
    <w:rsid w:val="009D2082"/>
    <w:rsid w:val="009D613B"/>
    <w:rsid w:val="009D6939"/>
    <w:rsid w:val="009D7080"/>
    <w:rsid w:val="009E06CD"/>
    <w:rsid w:val="009E0EE0"/>
    <w:rsid w:val="009E0F86"/>
    <w:rsid w:val="009E1ABF"/>
    <w:rsid w:val="009E1DC7"/>
    <w:rsid w:val="009E2468"/>
    <w:rsid w:val="009E2F78"/>
    <w:rsid w:val="009E4077"/>
    <w:rsid w:val="009E4A18"/>
    <w:rsid w:val="009E4DD3"/>
    <w:rsid w:val="009E5308"/>
    <w:rsid w:val="009E561F"/>
    <w:rsid w:val="009E59EA"/>
    <w:rsid w:val="009E5D16"/>
    <w:rsid w:val="009E69F9"/>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C71"/>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0F8D"/>
    <w:rsid w:val="00A51774"/>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4D53"/>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266"/>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A94"/>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00C2"/>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64E5"/>
    <w:rsid w:val="00AF7983"/>
    <w:rsid w:val="00AF79B9"/>
    <w:rsid w:val="00AF7A82"/>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5DE"/>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0FDE"/>
    <w:rsid w:val="00B81291"/>
    <w:rsid w:val="00B817BF"/>
    <w:rsid w:val="00B81832"/>
    <w:rsid w:val="00B81EAF"/>
    <w:rsid w:val="00B81F9F"/>
    <w:rsid w:val="00B8222B"/>
    <w:rsid w:val="00B822CB"/>
    <w:rsid w:val="00B82776"/>
    <w:rsid w:val="00B8464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003"/>
    <w:rsid w:val="00BE5476"/>
    <w:rsid w:val="00BE580A"/>
    <w:rsid w:val="00BE64A6"/>
    <w:rsid w:val="00BE6583"/>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5A6"/>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2D45"/>
    <w:rsid w:val="00C34151"/>
    <w:rsid w:val="00C341C3"/>
    <w:rsid w:val="00C34D2C"/>
    <w:rsid w:val="00C34E12"/>
    <w:rsid w:val="00C35841"/>
    <w:rsid w:val="00C361BF"/>
    <w:rsid w:val="00C36A43"/>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F8F"/>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573"/>
    <w:rsid w:val="00CA7882"/>
    <w:rsid w:val="00CA78B1"/>
    <w:rsid w:val="00CA7A64"/>
    <w:rsid w:val="00CB1994"/>
    <w:rsid w:val="00CB1DC9"/>
    <w:rsid w:val="00CB263F"/>
    <w:rsid w:val="00CB32C4"/>
    <w:rsid w:val="00CB403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8D4"/>
    <w:rsid w:val="00CD01FF"/>
    <w:rsid w:val="00CD030C"/>
    <w:rsid w:val="00CD08F5"/>
    <w:rsid w:val="00CD0E3E"/>
    <w:rsid w:val="00CD1A1F"/>
    <w:rsid w:val="00CD1F6B"/>
    <w:rsid w:val="00CD2001"/>
    <w:rsid w:val="00CD2249"/>
    <w:rsid w:val="00CD2935"/>
    <w:rsid w:val="00CD29B6"/>
    <w:rsid w:val="00CD31AA"/>
    <w:rsid w:val="00CD324A"/>
    <w:rsid w:val="00CD5352"/>
    <w:rsid w:val="00CD53E9"/>
    <w:rsid w:val="00CD53ED"/>
    <w:rsid w:val="00CD56EC"/>
    <w:rsid w:val="00CD63CD"/>
    <w:rsid w:val="00CD7147"/>
    <w:rsid w:val="00CD762D"/>
    <w:rsid w:val="00CD775A"/>
    <w:rsid w:val="00CD7A90"/>
    <w:rsid w:val="00CE09D6"/>
    <w:rsid w:val="00CE0FBA"/>
    <w:rsid w:val="00CE16A0"/>
    <w:rsid w:val="00CE189B"/>
    <w:rsid w:val="00CE1A43"/>
    <w:rsid w:val="00CE1E02"/>
    <w:rsid w:val="00CE1ED3"/>
    <w:rsid w:val="00CE2EAB"/>
    <w:rsid w:val="00CE2EC4"/>
    <w:rsid w:val="00CE3FED"/>
    <w:rsid w:val="00CE457E"/>
    <w:rsid w:val="00CE4C65"/>
    <w:rsid w:val="00CE4F33"/>
    <w:rsid w:val="00CE5456"/>
    <w:rsid w:val="00CE5969"/>
    <w:rsid w:val="00CE5B66"/>
    <w:rsid w:val="00CE6A40"/>
    <w:rsid w:val="00CE6EC8"/>
    <w:rsid w:val="00CE79BF"/>
    <w:rsid w:val="00CE7EBB"/>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5746"/>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049A"/>
    <w:rsid w:val="00DC0585"/>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2DD6"/>
    <w:rsid w:val="00DE4A08"/>
    <w:rsid w:val="00DE4E29"/>
    <w:rsid w:val="00DE511B"/>
    <w:rsid w:val="00DE577B"/>
    <w:rsid w:val="00DE57AC"/>
    <w:rsid w:val="00DE58FB"/>
    <w:rsid w:val="00DE66D7"/>
    <w:rsid w:val="00DE69EE"/>
    <w:rsid w:val="00DE6B7A"/>
    <w:rsid w:val="00DE7113"/>
    <w:rsid w:val="00DE7B27"/>
    <w:rsid w:val="00DE7FE3"/>
    <w:rsid w:val="00DF13BE"/>
    <w:rsid w:val="00DF2001"/>
    <w:rsid w:val="00DF2AEA"/>
    <w:rsid w:val="00DF2FE2"/>
    <w:rsid w:val="00DF3943"/>
    <w:rsid w:val="00DF3B5E"/>
    <w:rsid w:val="00DF3E93"/>
    <w:rsid w:val="00DF4274"/>
    <w:rsid w:val="00DF42ED"/>
    <w:rsid w:val="00DF4523"/>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8CD"/>
    <w:rsid w:val="00E11F9E"/>
    <w:rsid w:val="00E132BE"/>
    <w:rsid w:val="00E13957"/>
    <w:rsid w:val="00E13DFE"/>
    <w:rsid w:val="00E14E9B"/>
    <w:rsid w:val="00E14F88"/>
    <w:rsid w:val="00E15344"/>
    <w:rsid w:val="00E15E29"/>
    <w:rsid w:val="00E15F16"/>
    <w:rsid w:val="00E1727F"/>
    <w:rsid w:val="00E173C2"/>
    <w:rsid w:val="00E1755B"/>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6D5E"/>
    <w:rsid w:val="00E9747D"/>
    <w:rsid w:val="00E977BA"/>
    <w:rsid w:val="00E97EC3"/>
    <w:rsid w:val="00EA0376"/>
    <w:rsid w:val="00EA0F31"/>
    <w:rsid w:val="00EA1601"/>
    <w:rsid w:val="00EA1D48"/>
    <w:rsid w:val="00EA27B9"/>
    <w:rsid w:val="00EA2CFC"/>
    <w:rsid w:val="00EA300B"/>
    <w:rsid w:val="00EA4F42"/>
    <w:rsid w:val="00EA51EB"/>
    <w:rsid w:val="00EA645C"/>
    <w:rsid w:val="00EA6796"/>
    <w:rsid w:val="00EA6B49"/>
    <w:rsid w:val="00EA6D82"/>
    <w:rsid w:val="00EA7CC5"/>
    <w:rsid w:val="00EB08A9"/>
    <w:rsid w:val="00EB099E"/>
    <w:rsid w:val="00EB1BCE"/>
    <w:rsid w:val="00EB2179"/>
    <w:rsid w:val="00EB26F1"/>
    <w:rsid w:val="00EB3A2A"/>
    <w:rsid w:val="00EB3DC9"/>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B3C"/>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4B"/>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3DF0"/>
    <w:rsid w:val="00F44719"/>
    <w:rsid w:val="00F44AAC"/>
    <w:rsid w:val="00F44DEF"/>
    <w:rsid w:val="00F45055"/>
    <w:rsid w:val="00F45B63"/>
    <w:rsid w:val="00F45CA7"/>
    <w:rsid w:val="00F464EE"/>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6E37"/>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8B2"/>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5305"/>
    <w:rsid w:val="00FF6135"/>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726237F"/>
  <w15:docId w15:val="{D83461F7-E8B2-4D37-8631-A0679A9C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003"/>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77A700B-684A-4266-8599-40A67744A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73</Pages>
  <Words>20550</Words>
  <Characters>117135</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13</cp:revision>
  <cp:lastPrinted>2019-11-05T08:29:00Z</cp:lastPrinted>
  <dcterms:created xsi:type="dcterms:W3CDTF">2019-11-01T14:38:00Z</dcterms:created>
  <dcterms:modified xsi:type="dcterms:W3CDTF">2019-11-05T14:21:00Z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